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3626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227" w:right="-227"/>
        <w:jc w:val="both"/>
        <w:textAlignment w:val="auto"/>
        <w:rPr>
          <w:rStyle w:val="11"/>
          <w:rFonts w:hint="default" w:ascii="黑体" w:hAnsi="黑体" w:eastAsia="黑体" w:cs="黑体"/>
          <w:b w:val="0"/>
          <w:bCs w:val="0"/>
          <w:i w:val="0"/>
          <w:iCs w:val="0"/>
          <w:caps w:val="0"/>
          <w:color w:val="424242"/>
          <w:spacing w:val="0"/>
          <w:sz w:val="32"/>
          <w:szCs w:val="32"/>
          <w:lang w:val="en-US" w:eastAsia="zh-CN"/>
        </w:rPr>
      </w:pPr>
      <w:r>
        <w:rPr>
          <w:rStyle w:val="11"/>
          <w:rFonts w:hint="eastAsia" w:ascii="黑体" w:hAnsi="黑体" w:eastAsia="黑体" w:cs="黑体"/>
          <w:b w:val="0"/>
          <w:bCs w:val="0"/>
          <w:i w:val="0"/>
          <w:iCs w:val="0"/>
          <w:caps w:val="0"/>
          <w:color w:val="424242"/>
          <w:spacing w:val="0"/>
          <w:sz w:val="32"/>
          <w:szCs w:val="32"/>
          <w:lang w:eastAsia="zh-CN"/>
        </w:rPr>
        <w:t>附件</w:t>
      </w:r>
    </w:p>
    <w:p w14:paraId="374C4CC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227" w:right="-227"/>
        <w:jc w:val="both"/>
        <w:textAlignment w:val="auto"/>
        <w:rPr>
          <w:rStyle w:val="11"/>
          <w:rFonts w:hint="default" w:ascii="方正小标宋简体" w:hAnsi="方正小标宋简体" w:eastAsia="方正小标宋简体" w:cs="方正小标宋简体"/>
          <w:b w:val="0"/>
          <w:bCs w:val="0"/>
          <w:i w:val="0"/>
          <w:iCs w:val="0"/>
          <w:caps w:val="0"/>
          <w:color w:val="424242"/>
          <w:spacing w:val="0"/>
          <w:sz w:val="44"/>
          <w:szCs w:val="44"/>
          <w:lang w:val="en-US" w:eastAsia="zh-CN"/>
        </w:rPr>
      </w:pPr>
    </w:p>
    <w:p w14:paraId="74BD60F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227" w:right="-227"/>
        <w:jc w:val="center"/>
        <w:textAlignment w:val="auto"/>
        <w:rPr>
          <w:color w:val="424242"/>
          <w:sz w:val="27"/>
          <w:szCs w:val="27"/>
        </w:rPr>
      </w:pPr>
      <w:r>
        <w:rPr>
          <w:rStyle w:val="11"/>
          <w:rFonts w:hint="eastAsia" w:ascii="方正小标宋简体" w:hAnsi="方正小标宋简体" w:eastAsia="方正小标宋简体" w:cs="方正小标宋简体"/>
          <w:b w:val="0"/>
          <w:bCs w:val="0"/>
          <w:i w:val="0"/>
          <w:iCs w:val="0"/>
          <w:caps w:val="0"/>
          <w:color w:val="424242"/>
          <w:spacing w:val="0"/>
          <w:sz w:val="44"/>
          <w:szCs w:val="44"/>
          <w:lang w:eastAsia="zh-CN"/>
        </w:rPr>
        <w:t>柳州</w:t>
      </w:r>
      <w:r>
        <w:rPr>
          <w:rStyle w:val="11"/>
          <w:rFonts w:hint="eastAsia" w:ascii="方正小标宋简体" w:hAnsi="方正小标宋简体" w:eastAsia="方正小标宋简体" w:cs="方正小标宋简体"/>
          <w:b w:val="0"/>
          <w:bCs w:val="0"/>
          <w:i w:val="0"/>
          <w:iCs w:val="0"/>
          <w:caps w:val="0"/>
          <w:color w:val="424242"/>
          <w:spacing w:val="0"/>
          <w:sz w:val="44"/>
          <w:szCs w:val="44"/>
        </w:rPr>
        <w:t>市科技成果转化</w:t>
      </w:r>
      <w:r>
        <w:rPr>
          <w:rStyle w:val="11"/>
          <w:rFonts w:hint="eastAsia" w:ascii="方正小标宋简体" w:hAnsi="方正小标宋简体" w:eastAsia="方正小标宋简体" w:cs="方正小标宋简体"/>
          <w:b w:val="0"/>
          <w:bCs w:val="0"/>
          <w:i w:val="0"/>
          <w:iCs w:val="0"/>
          <w:caps w:val="0"/>
          <w:color w:val="424242"/>
          <w:spacing w:val="0"/>
          <w:sz w:val="44"/>
          <w:szCs w:val="44"/>
          <w:lang w:val="en-US" w:eastAsia="zh-CN"/>
        </w:rPr>
        <w:t>综合</w:t>
      </w:r>
      <w:r>
        <w:rPr>
          <w:rStyle w:val="11"/>
          <w:rFonts w:hint="eastAsia" w:ascii="方正小标宋简体" w:hAnsi="方正小标宋简体" w:eastAsia="方正小标宋简体" w:cs="方正小标宋简体"/>
          <w:b w:val="0"/>
          <w:bCs w:val="0"/>
          <w:i w:val="0"/>
          <w:iCs w:val="0"/>
          <w:caps w:val="0"/>
          <w:color w:val="424242"/>
          <w:spacing w:val="0"/>
          <w:sz w:val="44"/>
          <w:szCs w:val="44"/>
        </w:rPr>
        <w:t>改革</w:t>
      </w:r>
      <w:r>
        <w:rPr>
          <w:rStyle w:val="11"/>
          <w:rFonts w:hint="eastAsia" w:ascii="方正小标宋简体" w:hAnsi="方正小标宋简体" w:eastAsia="方正小标宋简体" w:cs="方正小标宋简体"/>
          <w:b w:val="0"/>
          <w:bCs w:val="0"/>
          <w:i w:val="0"/>
          <w:iCs w:val="0"/>
          <w:caps w:val="0"/>
          <w:color w:val="424242"/>
          <w:spacing w:val="0"/>
          <w:sz w:val="44"/>
          <w:szCs w:val="44"/>
          <w:lang w:val="en-US" w:eastAsia="zh-CN"/>
        </w:rPr>
        <w:t>试点</w:t>
      </w:r>
      <w:r>
        <w:rPr>
          <w:rStyle w:val="11"/>
          <w:rFonts w:hint="eastAsia" w:ascii="方正小标宋简体" w:hAnsi="方正小标宋简体" w:eastAsia="方正小标宋简体" w:cs="方正小标宋简体"/>
          <w:b w:val="0"/>
          <w:bCs w:val="0"/>
          <w:i w:val="0"/>
          <w:iCs w:val="0"/>
          <w:caps w:val="0"/>
          <w:color w:val="424242"/>
          <w:spacing w:val="0"/>
          <w:sz w:val="44"/>
          <w:szCs w:val="44"/>
        </w:rPr>
        <w:t>方案</w:t>
      </w:r>
    </w:p>
    <w:p w14:paraId="6DCCD2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pacing w:val="0"/>
          <w:sz w:val="32"/>
          <w:szCs w:val="32"/>
        </w:rPr>
      </w:pPr>
    </w:p>
    <w:p w14:paraId="354F95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为贯</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彻落实</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党的二十大和二十届三中全会精神</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，深化科技成果使用权、处置权和收益权改革，</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解决科研人员“不敢转、不会转”等问题，</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根据</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《中华人民共和国促进科技成果转化法》《中华人民共和国专利法》《广西壮族自治区促进科技成果转化条例》</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等</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法律法规</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精神，</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制定本</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方案。</w:t>
      </w:r>
    </w:p>
    <w:p w14:paraId="4B827DE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一、工作举措</w:t>
      </w:r>
    </w:p>
    <w:p w14:paraId="38D917B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 w:hAnsi="楷体" w:eastAsia="楷体" w:cs="楷体"/>
          <w:b/>
          <w:bCs/>
          <w:spacing w:val="0"/>
          <w:sz w:val="32"/>
          <w:szCs w:val="32"/>
        </w:rPr>
      </w:pPr>
      <w:r>
        <w:rPr>
          <w:rFonts w:hint="eastAsia" w:ascii="楷体" w:hAnsi="楷体" w:eastAsia="楷体" w:cs="楷体"/>
          <w:b/>
          <w:bCs/>
          <w:spacing w:val="0"/>
          <w:sz w:val="32"/>
          <w:szCs w:val="32"/>
          <w:lang w:eastAsia="zh-CN"/>
        </w:rPr>
        <w:t>（</w:t>
      </w:r>
      <w:r>
        <w:rPr>
          <w:rFonts w:hint="eastAsia" w:ascii="楷体" w:hAnsi="楷体" w:eastAsia="楷体" w:cs="楷体"/>
          <w:b/>
          <w:bCs/>
          <w:spacing w:val="0"/>
          <w:sz w:val="32"/>
          <w:szCs w:val="32"/>
          <w:lang w:val="en-US" w:eastAsia="zh-CN"/>
        </w:rPr>
        <w:t>一</w:t>
      </w:r>
      <w:r>
        <w:rPr>
          <w:rFonts w:hint="eastAsia" w:ascii="楷体" w:hAnsi="楷体" w:eastAsia="楷体" w:cs="楷体"/>
          <w:b/>
          <w:bCs/>
          <w:spacing w:val="0"/>
          <w:sz w:val="32"/>
          <w:szCs w:val="32"/>
          <w:lang w:eastAsia="zh-CN"/>
        </w:rPr>
        <w:t>）实施科技成果赋权与资产单列</w:t>
      </w:r>
      <w:bookmarkStart w:id="0" w:name="_GoBack"/>
      <w:bookmarkEnd w:id="0"/>
      <w:r>
        <w:rPr>
          <w:rFonts w:hint="eastAsia" w:ascii="楷体" w:hAnsi="楷体" w:eastAsia="楷体" w:cs="楷体"/>
          <w:b/>
          <w:bCs/>
          <w:spacing w:val="0"/>
          <w:sz w:val="32"/>
          <w:szCs w:val="32"/>
          <w:lang w:eastAsia="zh-CN"/>
        </w:rPr>
        <w:t>管理改革</w:t>
      </w:r>
    </w:p>
    <w:p w14:paraId="357885F6">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1.</w:t>
      </w:r>
      <w:r>
        <w:rPr>
          <w:rFonts w:hint="eastAsia" w:ascii="Times New Roman" w:hAnsi="Times New Roman" w:eastAsia="仿宋_GB2312" w:cs="Times New Roman"/>
          <w:b/>
          <w:bCs/>
          <w:spacing w:val="0"/>
          <w:sz w:val="32"/>
          <w:szCs w:val="32"/>
          <w:lang w:eastAsia="zh-CN"/>
        </w:rPr>
        <w:t>赋权</w:t>
      </w:r>
      <w:r>
        <w:rPr>
          <w:rFonts w:hint="eastAsia" w:ascii="Times New Roman" w:hAnsi="Times New Roman" w:eastAsia="仿宋_GB2312" w:cs="Times New Roman"/>
          <w:b/>
          <w:bCs/>
          <w:spacing w:val="0"/>
          <w:sz w:val="32"/>
          <w:szCs w:val="32"/>
          <w:lang w:val="en-US" w:eastAsia="zh-CN"/>
        </w:rPr>
        <w:t>成果完成</w:t>
      </w:r>
      <w:r>
        <w:rPr>
          <w:rFonts w:hint="eastAsia" w:ascii="Times New Roman" w:hAnsi="Times New Roman" w:eastAsia="仿宋_GB2312" w:cs="Times New Roman"/>
          <w:b/>
          <w:bCs/>
          <w:spacing w:val="0"/>
          <w:sz w:val="32"/>
          <w:szCs w:val="32"/>
          <w:lang w:eastAsia="zh-CN"/>
        </w:rPr>
        <w:t>主体，共享成果权益。</w:t>
      </w:r>
      <w:r>
        <w:rPr>
          <w:rFonts w:hint="eastAsia" w:ascii="Times New Roman" w:hAnsi="Times New Roman" w:eastAsia="仿宋_GB2312" w:cs="Times New Roman"/>
          <w:spacing w:val="0"/>
          <w:sz w:val="32"/>
          <w:szCs w:val="32"/>
        </w:rPr>
        <w:t>试点单位在明确科技成果转化权益前提下，职务科技成果</w:t>
      </w:r>
      <w:r>
        <w:rPr>
          <w:rFonts w:hint="eastAsia" w:ascii="Times New Roman" w:hAnsi="Times New Roman" w:eastAsia="仿宋_GB2312" w:cs="Times New Roman"/>
          <w:spacing w:val="0"/>
          <w:sz w:val="32"/>
          <w:szCs w:val="32"/>
          <w:lang w:val="en-US" w:eastAsia="zh-CN"/>
        </w:rPr>
        <w:t>应</w:t>
      </w:r>
      <w:r>
        <w:rPr>
          <w:rFonts w:hint="eastAsia" w:ascii="Times New Roman" w:hAnsi="Times New Roman" w:eastAsia="仿宋_GB2312" w:cs="Times New Roman"/>
          <w:spacing w:val="0"/>
          <w:sz w:val="32"/>
          <w:szCs w:val="32"/>
        </w:rPr>
        <w:t>部分或全部赋予成果完成人。</w:t>
      </w:r>
      <w:r>
        <w:rPr>
          <w:rFonts w:hint="eastAsia" w:ascii="Times New Roman" w:hAnsi="Times New Roman" w:eastAsia="仿宋_GB2312" w:cs="Times New Roman"/>
          <w:spacing w:val="0"/>
          <w:sz w:val="32"/>
          <w:szCs w:val="32"/>
          <w:lang w:val="en-US" w:eastAsia="zh-CN"/>
        </w:rPr>
        <w:t>即：试点</w:t>
      </w:r>
      <w:r>
        <w:rPr>
          <w:rFonts w:hint="eastAsia" w:ascii="Times New Roman" w:hAnsi="Times New Roman" w:eastAsia="仿宋_GB2312" w:cs="Times New Roman"/>
          <w:spacing w:val="0"/>
          <w:sz w:val="32"/>
          <w:szCs w:val="32"/>
        </w:rPr>
        <w:t>单位</w:t>
      </w:r>
      <w:r>
        <w:rPr>
          <w:rFonts w:hint="eastAsia" w:ascii="Times New Roman" w:hAnsi="Times New Roman" w:eastAsia="仿宋_GB2312" w:cs="Times New Roman"/>
          <w:spacing w:val="0"/>
          <w:sz w:val="32"/>
          <w:szCs w:val="32"/>
          <w:lang w:val="en-US" w:eastAsia="zh-CN"/>
        </w:rPr>
        <w:t>将</w:t>
      </w:r>
      <w:r>
        <w:rPr>
          <w:rFonts w:hint="eastAsia" w:ascii="Times New Roman" w:hAnsi="Times New Roman" w:eastAsia="仿宋_GB2312" w:cs="Times New Roman"/>
          <w:spacing w:val="0"/>
          <w:sz w:val="32"/>
          <w:szCs w:val="32"/>
        </w:rPr>
        <w:t>所持有的职务科技成果所有权部分赋予成果完成人，试点单位与成果完成人成为共同所有权人；也可将留存的所有权份额，以技术转让的方式让渡给成果完成人，科研人员获得全部所有</w:t>
      </w:r>
      <w:r>
        <w:rPr>
          <w:rFonts w:hint="eastAsia" w:ascii="Times New Roman" w:hAnsi="Times New Roman" w:eastAsia="仿宋_GB2312" w:cs="Times New Roman"/>
          <w:color w:val="000000" w:themeColor="text1"/>
          <w:spacing w:val="0"/>
          <w:sz w:val="32"/>
          <w:szCs w:val="32"/>
          <w14:textFill>
            <w14:solidFill>
              <w14:schemeClr w14:val="tx1"/>
            </w14:solidFill>
          </w14:textFill>
        </w:rPr>
        <w:t>权后，</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实施</w:t>
      </w:r>
      <w:r>
        <w:rPr>
          <w:rFonts w:hint="eastAsia" w:ascii="Times New Roman" w:hAnsi="Times New Roman" w:eastAsia="仿宋_GB2312" w:cs="Times New Roman"/>
          <w:color w:val="000000" w:themeColor="text1"/>
          <w:spacing w:val="0"/>
          <w:sz w:val="32"/>
          <w:szCs w:val="32"/>
          <w14:textFill>
            <w14:solidFill>
              <w14:schemeClr w14:val="tx1"/>
            </w14:solidFill>
          </w14:textFill>
        </w:rPr>
        <w:t>自主转化。对</w:t>
      </w:r>
      <w:r>
        <w:rPr>
          <w:rFonts w:hint="eastAsia" w:ascii="Times New Roman" w:hAnsi="Times New Roman" w:eastAsia="仿宋_GB2312" w:cs="Times New Roman"/>
          <w:spacing w:val="0"/>
          <w:sz w:val="32"/>
          <w:szCs w:val="32"/>
        </w:rPr>
        <w:t>可能影响国家安全、国防安全、公共安全、经济安全、社会稳定等事关国家利益和重大社会公共利益，以及涉及国家秘密的职务科技成果，不纳入赋权范围。</w:t>
      </w:r>
    </w:p>
    <w:p w14:paraId="00DC61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成果完成人应</w:t>
      </w:r>
      <w:r>
        <w:rPr>
          <w:rFonts w:hint="eastAsia" w:ascii="Times New Roman" w:hAnsi="Times New Roman" w:eastAsia="仿宋_GB2312" w:cs="Times New Roman"/>
          <w:spacing w:val="0"/>
          <w:sz w:val="32"/>
          <w:szCs w:val="32"/>
          <w:lang w:val="en-US" w:eastAsia="zh-CN"/>
        </w:rPr>
        <w:t>在</w:t>
      </w:r>
      <w:r>
        <w:rPr>
          <w:rFonts w:hint="eastAsia" w:ascii="Times New Roman" w:hAnsi="Times New Roman" w:eastAsia="仿宋_GB2312" w:cs="Times New Roman"/>
          <w:spacing w:val="0"/>
          <w:sz w:val="32"/>
          <w:szCs w:val="32"/>
        </w:rPr>
        <w:t>团队内部协商一致，书面约定内部收益分配比例等事项，指定代表向单位提出赋权申请，试点单位进行审批并在单位内公示，公示期不少于15日。试点单位应与成果完成人签署书面协议，合理约定转化科技成果收益分配比例、转化决策机制、转化费用分担以及知识产权维持费用等，明确职务科技成果各方的权利和义务。</w:t>
      </w:r>
    </w:p>
    <w:p w14:paraId="1351E33D">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2.延长成果使用期限，稳定产出预期。</w:t>
      </w:r>
      <w:r>
        <w:rPr>
          <w:rFonts w:hint="eastAsia" w:ascii="Times New Roman" w:hAnsi="Times New Roman" w:eastAsia="仿宋_GB2312" w:cs="Times New Roman"/>
          <w:spacing w:val="0"/>
          <w:sz w:val="32"/>
          <w:szCs w:val="32"/>
        </w:rPr>
        <w:t>试点单位可赋予科研人员不低于10年的职务科技成果长期使用权。成果完成人应向单位申请并提交成果转化方案，由其单独或与其他单位共同实施该项科技成果转化。试点单位进行审批并在单位内公示，公示期不少于15日。试点单位与成果完成人应签署书面协议，合理约定成果收益分配等事项。在科研人员履行协议、科技成果转化取得积极进展、收益情况良好的情况下，试点单位可进一步延长科研人员长期使用权期限。试点结束后，试点期内签署生效的长期使用权协议应当按照协议约定继续履行。</w:t>
      </w:r>
    </w:p>
    <w:p w14:paraId="50CFD4B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3.建立单列管理制度，激活资产效能。</w:t>
      </w:r>
      <w:r>
        <w:rPr>
          <w:rFonts w:hint="eastAsia" w:ascii="Times New Roman" w:hAnsi="Times New Roman" w:eastAsia="仿宋_GB2312" w:cs="Times New Roman"/>
          <w:spacing w:val="0"/>
          <w:sz w:val="32"/>
          <w:szCs w:val="32"/>
        </w:rPr>
        <w:t>充分赋予试点单位成果管理自主权，支持试点单位按照事业单位科技成果转化</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国有资产管理政策，开展职务科技成果</w:t>
      </w:r>
      <w:r>
        <w:rPr>
          <w:rFonts w:hint="eastAsia" w:ascii="Times New Roman" w:hAnsi="Times New Roman" w:eastAsia="仿宋_GB2312" w:cs="Times New Roman"/>
          <w:spacing w:val="0"/>
          <w:sz w:val="32"/>
          <w:szCs w:val="32"/>
          <w:lang w:eastAsia="zh-CN"/>
        </w:rPr>
        <w:t>资产</w:t>
      </w:r>
      <w:r>
        <w:rPr>
          <w:rFonts w:hint="eastAsia" w:ascii="Times New Roman" w:hAnsi="Times New Roman" w:eastAsia="仿宋_GB2312" w:cs="Times New Roman"/>
          <w:spacing w:val="0"/>
          <w:sz w:val="32"/>
          <w:szCs w:val="32"/>
        </w:rPr>
        <w:t>单列管理</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附件2</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14:textFill>
            <w14:solidFill>
              <w14:schemeClr w14:val="tx1"/>
            </w14:solidFill>
          </w14:textFill>
        </w:rPr>
        <w:t>。</w:t>
      </w:r>
      <w:r>
        <w:rPr>
          <w:rFonts w:hint="eastAsia" w:ascii="Times New Roman" w:hAnsi="Times New Roman" w:eastAsia="仿宋_GB2312" w:cs="Times New Roman"/>
          <w:spacing w:val="0"/>
          <w:sz w:val="32"/>
          <w:szCs w:val="32"/>
        </w:rPr>
        <w:t>试点单位应落实职能部门、优化管理流程、完善考核方式，探索建立区别</w:t>
      </w:r>
      <w:r>
        <w:rPr>
          <w:rFonts w:hint="eastAsia" w:ascii="Times New Roman" w:hAnsi="Times New Roman" w:eastAsia="仿宋_GB2312" w:cs="Times New Roman"/>
          <w:spacing w:val="0"/>
          <w:sz w:val="32"/>
          <w:szCs w:val="32"/>
          <w:lang w:val="en-US" w:eastAsia="zh-CN"/>
        </w:rPr>
        <w:t>于</w:t>
      </w:r>
      <w:r>
        <w:rPr>
          <w:rFonts w:hint="eastAsia" w:ascii="Times New Roman" w:hAnsi="Times New Roman" w:eastAsia="仿宋_GB2312" w:cs="Times New Roman"/>
          <w:spacing w:val="0"/>
          <w:sz w:val="32"/>
          <w:szCs w:val="32"/>
        </w:rPr>
        <w:t>一般国有资产的成果资产管理制度，开展台账登记、权利维护、成果放弃等贯穿成果转化全链条管理</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color w:val="000000" w:themeColor="text1"/>
          <w:spacing w:val="0"/>
          <w:sz w:val="32"/>
          <w:szCs w:val="32"/>
          <w14:textFill>
            <w14:solidFill>
              <w14:schemeClr w14:val="tx1"/>
            </w14:solidFill>
          </w14:textFill>
        </w:rPr>
        <w:t>试点单位</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应</w:t>
      </w:r>
      <w:r>
        <w:rPr>
          <w:rFonts w:hint="eastAsia" w:ascii="Times New Roman" w:hAnsi="Times New Roman" w:eastAsia="仿宋_GB2312" w:cs="Times New Roman"/>
          <w:spacing w:val="0"/>
          <w:sz w:val="32"/>
          <w:szCs w:val="32"/>
        </w:rPr>
        <w:t>规范管理科技成果</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资产确认、使用和处置，</w:t>
      </w:r>
      <w:r>
        <w:rPr>
          <w:rFonts w:hint="eastAsia" w:ascii="Times New Roman" w:hAnsi="Times New Roman" w:eastAsia="仿宋_GB2312" w:cs="Times New Roman"/>
          <w:color w:val="000000" w:themeColor="text1"/>
          <w:spacing w:val="0"/>
          <w:sz w:val="32"/>
          <w:szCs w:val="32"/>
          <w14:textFill>
            <w14:solidFill>
              <w14:schemeClr w14:val="tx1"/>
            </w14:solidFill>
          </w14:textFill>
        </w:rPr>
        <w:t>将科技成果转让、许可或作价投资</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给</w:t>
      </w:r>
      <w:r>
        <w:rPr>
          <w:rFonts w:hint="eastAsia" w:ascii="Times New Roman" w:hAnsi="Times New Roman" w:eastAsia="仿宋_GB2312" w:cs="Times New Roman"/>
          <w:color w:val="000000" w:themeColor="text1"/>
          <w:spacing w:val="0"/>
          <w:sz w:val="32"/>
          <w:szCs w:val="32"/>
          <w14:textFill>
            <w14:solidFill>
              <w14:schemeClr w14:val="tx1"/>
            </w14:solidFill>
          </w14:textFill>
        </w:rPr>
        <w:t>企业的，</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应</w:t>
      </w:r>
      <w:r>
        <w:rPr>
          <w:rFonts w:hint="eastAsia" w:ascii="Times New Roman" w:hAnsi="Times New Roman" w:eastAsia="仿宋_GB2312" w:cs="Times New Roman"/>
          <w:color w:val="000000" w:themeColor="text1"/>
          <w:spacing w:val="0"/>
          <w:sz w:val="32"/>
          <w:szCs w:val="32"/>
          <w14:textFill>
            <w14:solidFill>
              <w14:schemeClr w14:val="tx1"/>
            </w14:solidFill>
          </w14:textFill>
        </w:rPr>
        <w:t>由单位</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自主决定是否</w:t>
      </w:r>
      <w:r>
        <w:rPr>
          <w:rFonts w:hint="eastAsia" w:ascii="Times New Roman" w:hAnsi="Times New Roman" w:eastAsia="仿宋_GB2312" w:cs="Times New Roman"/>
          <w:color w:val="000000" w:themeColor="text1"/>
          <w:spacing w:val="0"/>
          <w:sz w:val="32"/>
          <w:szCs w:val="32"/>
          <w14:textFill>
            <w14:solidFill>
              <w14:schemeClr w14:val="tx1"/>
            </w14:solidFill>
          </w14:textFill>
        </w:rPr>
        <w:t>进行资产评估</w:t>
      </w:r>
      <w:r>
        <w:rPr>
          <w:rFonts w:hint="eastAsia" w:ascii="Times New Roman" w:hAnsi="Times New Roman" w:eastAsia="仿宋_GB2312" w:cs="Times New Roman"/>
          <w:spacing w:val="0"/>
          <w:sz w:val="32"/>
          <w:szCs w:val="32"/>
        </w:rPr>
        <w:t>，推动科技成果管理从“行政</w:t>
      </w:r>
      <w:r>
        <w:rPr>
          <w:rFonts w:hint="eastAsia" w:ascii="Times New Roman" w:hAnsi="Times New Roman" w:eastAsia="仿宋_GB2312" w:cs="Times New Roman"/>
          <w:spacing w:val="0"/>
          <w:sz w:val="32"/>
          <w:szCs w:val="32"/>
          <w:lang w:val="en-US" w:eastAsia="zh-CN"/>
        </w:rPr>
        <w:t>管理</w:t>
      </w:r>
      <w:r>
        <w:rPr>
          <w:rFonts w:hint="eastAsia" w:ascii="Times New Roman" w:hAnsi="Times New Roman" w:eastAsia="仿宋_GB2312" w:cs="Times New Roman"/>
          <w:spacing w:val="0"/>
          <w:sz w:val="32"/>
          <w:szCs w:val="32"/>
        </w:rPr>
        <w:t>资产”向“市场配置资源”转变。</w:t>
      </w:r>
    </w:p>
    <w:p w14:paraId="121B89ED">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pacing w:val="0"/>
          <w:sz w:val="32"/>
          <w:szCs w:val="32"/>
          <w:lang w:val="en-US" w:eastAsia="zh-CN"/>
        </w:rPr>
      </w:pPr>
      <w:r>
        <w:rPr>
          <w:rFonts w:hint="eastAsia" w:ascii="楷体" w:hAnsi="楷体" w:eastAsia="楷体" w:cs="楷体"/>
          <w:b/>
          <w:bCs/>
          <w:spacing w:val="0"/>
          <w:sz w:val="32"/>
          <w:szCs w:val="32"/>
          <w:lang w:eastAsia="zh-CN"/>
        </w:rPr>
        <w:t>（</w:t>
      </w:r>
      <w:r>
        <w:rPr>
          <w:rFonts w:hint="eastAsia" w:ascii="楷体" w:hAnsi="楷体" w:eastAsia="楷体" w:cs="楷体"/>
          <w:b/>
          <w:bCs/>
          <w:spacing w:val="0"/>
          <w:sz w:val="32"/>
          <w:szCs w:val="32"/>
          <w:lang w:val="en-US" w:eastAsia="zh-CN"/>
        </w:rPr>
        <w:t>二</w:t>
      </w:r>
      <w:r>
        <w:rPr>
          <w:rFonts w:hint="eastAsia" w:ascii="楷体" w:hAnsi="楷体" w:eastAsia="楷体" w:cs="楷体"/>
          <w:b/>
          <w:bCs/>
          <w:spacing w:val="0"/>
          <w:sz w:val="32"/>
          <w:szCs w:val="32"/>
          <w:lang w:eastAsia="zh-CN"/>
        </w:rPr>
        <w:t>）</w:t>
      </w:r>
      <w:r>
        <w:rPr>
          <w:rFonts w:hint="eastAsia" w:ascii="楷体" w:hAnsi="楷体" w:eastAsia="楷体" w:cs="楷体"/>
          <w:b/>
          <w:bCs/>
          <w:spacing w:val="0"/>
          <w:sz w:val="32"/>
          <w:szCs w:val="32"/>
          <w:lang w:val="en-US" w:eastAsia="zh-CN"/>
        </w:rPr>
        <w:t>推动试点单位内部科技成果管理改革</w:t>
      </w:r>
    </w:p>
    <w:p w14:paraId="448211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1.支持兼职创新，规范在职创业。</w:t>
      </w:r>
      <w:r>
        <w:rPr>
          <w:rFonts w:hint="eastAsia" w:ascii="Times New Roman" w:hAnsi="Times New Roman" w:eastAsia="仿宋_GB2312" w:cs="Times New Roman"/>
          <w:spacing w:val="0"/>
          <w:sz w:val="32"/>
          <w:szCs w:val="32"/>
          <w:lang w:val="en-US" w:eastAsia="zh-CN"/>
        </w:rPr>
        <w:t>维护兼职创新、在职创办企业人员在人事关系所在单位的合法权益。加大对兼职创新、在职创办企业人员的政策支持。在满足不影响本职工作、保质保量完成单位工作等条件时，兼职创新、在职创办企业人员可以在兼职单位或者创办企业申报职称。到企业兼职创新的人员与企业职工同等享有获取报酬、奖金、股权激励的权利，国家、自治区另有规定的从其规定。</w:t>
      </w:r>
    </w:p>
    <w:p w14:paraId="76C728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2.优化选派机制，强化权益保障。</w:t>
      </w:r>
      <w:r>
        <w:rPr>
          <w:rFonts w:hint="eastAsia" w:ascii="Times New Roman" w:hAnsi="Times New Roman" w:eastAsia="仿宋_GB2312" w:cs="Times New Roman"/>
          <w:spacing w:val="0"/>
          <w:sz w:val="32"/>
          <w:szCs w:val="32"/>
          <w:lang w:val="en-US" w:eastAsia="zh-CN"/>
        </w:rPr>
        <w:t>试点单位应理顺选派人员的人事管理，与科研人员变更聘用合同；派出单位、选派人员、派驻企业应当签订三方协议；选派人员在选派期间，与派出单位在岗同类人员享有同等权益，并与派驻企业职工同等享有获取报酬、奖金的权利，国家、自治区另有规定的从其规定。试点单位转化科技成果依法获得的收入全部留归本单位，可按国家有关规定对完成或转化职务科技成果做出贡献的人员给予奖励和报酬，相关支出计入当年本单位绩效工资总额，但不受总额限制，不纳入总额基数。</w:t>
      </w:r>
    </w:p>
    <w:p w14:paraId="2D018C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3.设立创新岗位，完善激励机制。</w:t>
      </w:r>
      <w:r>
        <w:rPr>
          <w:rFonts w:hint="eastAsia" w:ascii="Times New Roman" w:hAnsi="Times New Roman" w:eastAsia="仿宋_GB2312" w:cs="Times New Roman"/>
          <w:spacing w:val="0"/>
          <w:sz w:val="32"/>
          <w:szCs w:val="32"/>
          <w:lang w:val="en-US" w:eastAsia="zh-CN"/>
        </w:rPr>
        <w:t>试点单位可根据人事综合管理部门备案后的岗位设置方案，在专业技术岗位中自主设置创新岗位，按规定申请设置特设岗位的，后者不受岗位总量和结构比例限制。创新岗位可实行相对灵活、弹性的工作时间；在创新岗位工作期间，取得的技术项目开发、科技成果推广转化、科研服务社会成果，应作为科研人员职称评审、项目申报、岗位竞聘、考核、奖励的主要依据。试点单位绩效工资分配应向在创新岗位做出突出成绩的科研人员倾斜。创新岗位科研人员经有关部门批准可实行协议工资、项目工资等灵活多样的分配方法。创新岗位科研人员依法取得的职务科技成果转化现金奖励，计入当年本单位绩效工资总额，但不受总额限制，不纳入总额基数。</w:t>
      </w:r>
    </w:p>
    <w:p w14:paraId="220EFE5A">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楷体_GB2312" w:cs="Times New Roman"/>
          <w:b/>
          <w:bCs/>
          <w:color w:val="auto"/>
          <w:sz w:val="32"/>
          <w:szCs w:val="32"/>
          <w:lang w:val="en-US" w:eastAsia="zh-CN"/>
        </w:rPr>
        <w:t>（三）推动科技成果公开交易合规改革</w:t>
      </w:r>
    </w:p>
    <w:p w14:paraId="42F791D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1.完善转化服务，优化运营生态。</w:t>
      </w:r>
      <w:r>
        <w:rPr>
          <w:rFonts w:hint="eastAsia" w:ascii="Times New Roman" w:hAnsi="Times New Roman" w:eastAsia="仿宋_GB2312" w:cs="Times New Roman"/>
          <w:spacing w:val="0"/>
          <w:sz w:val="32"/>
          <w:szCs w:val="32"/>
          <w:lang w:val="en-US" w:eastAsia="zh-CN"/>
        </w:rPr>
        <w:t>试点单位建立职能化的技术转移机构（部门），加强经费保障。技术转移机构（部门）建立专业高效、机制灵活、模式多样的成果运营服务机制，积极与第三方技术转移机构合作，共同开展专利申请前的成果披露、转化价值评估、转化路径设计、知识产权保护、技术投融资等服务，或委托其开展专利等科技成果集中托管运营。根据成果转化和专业服务人员的人才特点分类建立岗位考核、职称晋升机制，有条件的高校可开展技术转移方向学历教育，加强技术转移人才储备。</w:t>
      </w:r>
    </w:p>
    <w:p w14:paraId="164E95B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2.创新转化模式，释放市场潜能。</w:t>
      </w:r>
      <w:r>
        <w:rPr>
          <w:rFonts w:hint="eastAsia" w:ascii="Times New Roman" w:hAnsi="Times New Roman" w:eastAsia="仿宋_GB2312" w:cs="Times New Roman"/>
          <w:spacing w:val="0"/>
          <w:sz w:val="32"/>
          <w:szCs w:val="32"/>
          <w:lang w:val="en-US" w:eastAsia="zh-CN"/>
        </w:rPr>
        <w:t>支持试点单位通过赋予科研人员职务科技成果所有权或长期使用权等方式，打通科研人员创办企业的通道。允许试点单位对过往利用单位职务科技成果自主创办企业进行合规整改。相关技术交易场所应主动服务试点单位成果改革事项，建立适用成果资产单列管理等的权益登记服务，保障试点单位合规交易。建立科技成果常态化征集、发布和对接机制，制定供需技术清单，引导试点单位将职务科技成果通过约定先免费试用再有偿转化的方式，逐步完成知识产权的合法转让或许</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可（附件6）。</w:t>
      </w:r>
    </w:p>
    <w:p w14:paraId="0A81A08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b/>
          <w:bCs/>
          <w:spacing w:val="0"/>
          <w:sz w:val="32"/>
          <w:szCs w:val="32"/>
          <w:lang w:val="en-US" w:eastAsia="zh-CN"/>
        </w:rPr>
        <w:t>3.完善评价机制，降低转化风险。</w:t>
      </w:r>
      <w:r>
        <w:rPr>
          <w:rFonts w:hint="eastAsia" w:ascii="Times New Roman" w:hAnsi="Times New Roman" w:eastAsia="仿宋_GB2312" w:cs="Times New Roman"/>
          <w:spacing w:val="0"/>
          <w:sz w:val="32"/>
          <w:szCs w:val="32"/>
          <w:lang w:val="en-US" w:eastAsia="zh-CN"/>
        </w:rPr>
        <w:t>试点单位应压实科技成果转化主体责任，明确在科技成果转化过程中的责任主体、责任范围、免责范围、免责方式、负面清单等事项，落实“三个区分开来”的原则，形成符合试点单位实际的尽职免</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责制度（附件3）。建立合理可行的成果市场化评价机制，联动技术转移专业机构推动科技成果价值变现，支撑科技成果持有方作出转化决策、资金方作出投资决策（附件4、5）。</w:t>
      </w:r>
    </w:p>
    <w:p w14:paraId="194099DA">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二、试点安排</w:t>
      </w:r>
    </w:p>
    <w:p w14:paraId="6AFD02B3">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（一）选择试点单位，稳步推进改革</w:t>
      </w:r>
    </w:p>
    <w:p w14:paraId="60DAE6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b/>
          <w:bCs/>
          <w:color w:val="auto"/>
          <w:spacing w:val="0"/>
          <w:sz w:val="32"/>
          <w:szCs w:val="32"/>
          <w:lang w:val="en-US" w:eastAsia="zh-CN"/>
        </w:rPr>
        <w:t>1.选点安排。</w:t>
      </w:r>
      <w:r>
        <w:rPr>
          <w:rFonts w:hint="eastAsia" w:ascii="Times New Roman" w:hAnsi="Times New Roman" w:eastAsia="仿宋_GB2312" w:cs="Times New Roman"/>
          <w:color w:val="auto"/>
          <w:spacing w:val="0"/>
          <w:sz w:val="32"/>
          <w:szCs w:val="32"/>
        </w:rPr>
        <w:t>面向本市改革意愿强烈、转化机制完备、</w:t>
      </w:r>
      <w:r>
        <w:rPr>
          <w:rFonts w:hint="eastAsia" w:ascii="Times New Roman" w:hAnsi="Times New Roman" w:eastAsia="仿宋_GB2312" w:cs="Times New Roman"/>
          <w:color w:val="auto"/>
          <w:spacing w:val="0"/>
          <w:sz w:val="32"/>
          <w:szCs w:val="32"/>
          <w:lang w:val="en-US" w:eastAsia="zh-CN"/>
        </w:rPr>
        <w:t>职务</w:t>
      </w:r>
      <w:r>
        <w:rPr>
          <w:rFonts w:hint="eastAsia" w:ascii="Times New Roman" w:hAnsi="Times New Roman" w:eastAsia="仿宋_GB2312" w:cs="Times New Roman"/>
          <w:color w:val="auto"/>
          <w:spacing w:val="0"/>
          <w:sz w:val="32"/>
          <w:szCs w:val="32"/>
        </w:rPr>
        <w:t>科技成果转化示范作用突出的高校、科研院所</w:t>
      </w: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国企和</w:t>
      </w:r>
      <w:r>
        <w:rPr>
          <w:rFonts w:hint="eastAsia" w:ascii="Times New Roman" w:hAnsi="Times New Roman" w:eastAsia="仿宋_GB2312" w:cs="Times New Roman"/>
          <w:color w:val="auto"/>
          <w:spacing w:val="0"/>
          <w:sz w:val="32"/>
          <w:szCs w:val="32"/>
        </w:rPr>
        <w:t>事业单</w:t>
      </w:r>
      <w:r>
        <w:rPr>
          <w:rFonts w:hint="eastAsia" w:ascii="Times New Roman" w:hAnsi="Times New Roman" w:eastAsia="仿宋_GB2312" w:cs="Times New Roman"/>
          <w:color w:val="000000" w:themeColor="text1"/>
          <w:spacing w:val="0"/>
          <w:sz w:val="32"/>
          <w:szCs w:val="32"/>
          <w14:textFill>
            <w14:solidFill>
              <w14:schemeClr w14:val="tx1"/>
            </w14:solidFill>
          </w14:textFill>
        </w:rPr>
        <w:t>位</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选择一批试点单位开展成果改革工作</w:t>
      </w:r>
      <w:r>
        <w:rPr>
          <w:rFonts w:hint="eastAsia" w:ascii="Times New Roman" w:hAnsi="Times New Roman" w:eastAsia="仿宋_GB2312" w:cs="Times New Roman"/>
          <w:color w:val="000000" w:themeColor="text1"/>
          <w:spacing w:val="0"/>
          <w:sz w:val="32"/>
          <w:szCs w:val="32"/>
          <w14:textFill>
            <w14:solidFill>
              <w14:schemeClr w14:val="tx1"/>
            </w14:solidFill>
          </w14:textFill>
        </w:rPr>
        <w:t>，鼓励</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驻柳科研单位</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、与柳州市订立校地合作协议的科研单位参加试点或</w:t>
      </w:r>
      <w:r>
        <w:rPr>
          <w:rFonts w:hint="eastAsia" w:ascii="Times New Roman" w:hAnsi="Times New Roman" w:eastAsia="仿宋_GB2312" w:cs="Times New Roman"/>
          <w:color w:val="000000" w:themeColor="text1"/>
          <w:spacing w:val="0"/>
          <w:sz w:val="32"/>
          <w:szCs w:val="32"/>
          <w14:textFill>
            <w14:solidFill>
              <w14:schemeClr w14:val="tx1"/>
            </w14:solidFill>
          </w14:textFill>
        </w:rPr>
        <w:t>参</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照</w:t>
      </w:r>
      <w:r>
        <w:rPr>
          <w:rFonts w:hint="eastAsia" w:ascii="Times New Roman" w:hAnsi="Times New Roman" w:eastAsia="仿宋_GB2312" w:cs="Times New Roman"/>
          <w:color w:val="000000" w:themeColor="text1"/>
          <w:spacing w:val="0"/>
          <w:sz w:val="32"/>
          <w:szCs w:val="32"/>
          <w14:textFill>
            <w14:solidFill>
              <w14:schemeClr w14:val="tx1"/>
            </w14:solidFill>
          </w14:textFill>
        </w:rPr>
        <w:t>实施。</w:t>
      </w:r>
    </w:p>
    <w:p w14:paraId="39D9A4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2.期限安排。</w:t>
      </w:r>
      <w:r>
        <w:rPr>
          <w:rFonts w:hint="eastAsia" w:ascii="Times New Roman" w:hAnsi="Times New Roman" w:eastAsia="仿宋_GB2312" w:cs="Times New Roman"/>
          <w:spacing w:val="0"/>
          <w:sz w:val="32"/>
          <w:szCs w:val="32"/>
          <w:lang w:val="en-US" w:eastAsia="zh-CN"/>
        </w:rPr>
        <w:t>第一期：</w:t>
      </w:r>
      <w:r>
        <w:rPr>
          <w:rFonts w:hint="eastAsia" w:ascii="Times New Roman" w:hAnsi="Times New Roman" w:eastAsia="仿宋_GB2312" w:cs="Times New Roman"/>
          <w:spacing w:val="0"/>
          <w:sz w:val="32"/>
          <w:szCs w:val="32"/>
          <w:lang w:eastAsia="zh-CN"/>
        </w:rPr>
        <w:t>本方案发布之日起</w:t>
      </w:r>
      <w:r>
        <w:rPr>
          <w:rFonts w:hint="eastAsia" w:ascii="Times New Roman" w:hAnsi="Times New Roman" w:eastAsia="仿宋_GB2312" w:cs="Times New Roman"/>
          <w:spacing w:val="0"/>
          <w:sz w:val="32"/>
          <w:szCs w:val="32"/>
        </w:rPr>
        <w:t>3年。</w:t>
      </w:r>
      <w:r>
        <w:rPr>
          <w:rFonts w:hint="eastAsia" w:ascii="Times New Roman" w:hAnsi="Times New Roman" w:eastAsia="仿宋_GB2312" w:cs="Times New Roman"/>
          <w:spacing w:val="0"/>
          <w:sz w:val="32"/>
          <w:szCs w:val="32"/>
          <w:lang w:val="en-US" w:eastAsia="zh-CN"/>
        </w:rPr>
        <w:t>第二期视首期改革成效情况启动。</w:t>
      </w:r>
    </w:p>
    <w:p w14:paraId="7FC74F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3.实施管理。</w:t>
      </w:r>
      <w:r>
        <w:rPr>
          <w:rFonts w:hint="eastAsia" w:ascii="Times New Roman" w:hAnsi="Times New Roman" w:eastAsia="仿宋_GB2312" w:cs="Times New Roman"/>
          <w:spacing w:val="0"/>
          <w:sz w:val="32"/>
          <w:szCs w:val="32"/>
        </w:rPr>
        <w:t>市科</w:t>
      </w:r>
      <w:r>
        <w:rPr>
          <w:rFonts w:hint="eastAsia" w:ascii="Times New Roman" w:hAnsi="Times New Roman" w:eastAsia="仿宋_GB2312" w:cs="Times New Roman"/>
          <w:spacing w:val="0"/>
          <w:sz w:val="32"/>
          <w:szCs w:val="32"/>
          <w:lang w:eastAsia="zh-CN"/>
        </w:rPr>
        <w:t>技局</w:t>
      </w:r>
      <w:r>
        <w:rPr>
          <w:rFonts w:hint="eastAsia" w:ascii="Times New Roman" w:hAnsi="Times New Roman" w:eastAsia="仿宋_GB2312" w:cs="Times New Roman"/>
          <w:spacing w:val="0"/>
          <w:sz w:val="32"/>
          <w:szCs w:val="32"/>
        </w:rPr>
        <w:t>经与市相关部门协商后，</w:t>
      </w:r>
      <w:r>
        <w:rPr>
          <w:rFonts w:hint="eastAsia" w:ascii="Times New Roman" w:hAnsi="Times New Roman" w:eastAsia="仿宋_GB2312" w:cs="Times New Roman"/>
          <w:spacing w:val="0"/>
          <w:sz w:val="32"/>
          <w:szCs w:val="32"/>
          <w:lang w:eastAsia="zh-CN"/>
        </w:rPr>
        <w:t>根据工作需要，对符合条件的单位可以“免申即享”或竞争择优等方式确定试点单位。当为竞争择优方式时，市科技局</w:t>
      </w:r>
      <w:r>
        <w:rPr>
          <w:rFonts w:hint="eastAsia" w:ascii="Times New Roman" w:hAnsi="Times New Roman" w:eastAsia="仿宋_GB2312" w:cs="Times New Roman"/>
          <w:spacing w:val="0"/>
          <w:sz w:val="32"/>
          <w:szCs w:val="32"/>
        </w:rPr>
        <w:t>根据本方案发布试点通知</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申报单位按照通知要求，编制试点实施方案，市科</w:t>
      </w:r>
      <w:r>
        <w:rPr>
          <w:rFonts w:hint="eastAsia" w:ascii="Times New Roman" w:hAnsi="Times New Roman" w:eastAsia="仿宋_GB2312" w:cs="Times New Roman"/>
          <w:spacing w:val="0"/>
          <w:sz w:val="32"/>
          <w:szCs w:val="32"/>
          <w:lang w:eastAsia="zh-CN"/>
        </w:rPr>
        <w:t>技局</w:t>
      </w:r>
      <w:r>
        <w:rPr>
          <w:rFonts w:hint="eastAsia" w:ascii="Times New Roman" w:hAnsi="Times New Roman" w:eastAsia="仿宋_GB2312" w:cs="Times New Roman"/>
          <w:spacing w:val="0"/>
          <w:sz w:val="32"/>
          <w:szCs w:val="32"/>
        </w:rPr>
        <w:t>联合相关</w:t>
      </w:r>
      <w:r>
        <w:rPr>
          <w:rFonts w:hint="eastAsia" w:ascii="Times New Roman" w:hAnsi="Times New Roman" w:eastAsia="仿宋_GB2312" w:cs="Times New Roman"/>
          <w:spacing w:val="0"/>
          <w:sz w:val="32"/>
          <w:szCs w:val="32"/>
          <w:lang w:eastAsia="zh-CN"/>
        </w:rPr>
        <w:t>部门</w:t>
      </w:r>
      <w:r>
        <w:rPr>
          <w:rFonts w:hint="eastAsia" w:ascii="Times New Roman" w:hAnsi="Times New Roman" w:eastAsia="仿宋_GB2312" w:cs="Times New Roman"/>
          <w:spacing w:val="0"/>
          <w:sz w:val="32"/>
          <w:szCs w:val="32"/>
        </w:rPr>
        <w:t>组织论证后，发文明确试点单位名单</w:t>
      </w:r>
      <w:r>
        <w:rPr>
          <w:rFonts w:hint="eastAsia" w:ascii="Times New Roman" w:hAnsi="Times New Roman" w:eastAsia="仿宋_GB2312" w:cs="Times New Roman"/>
          <w:spacing w:val="0"/>
          <w:sz w:val="32"/>
          <w:szCs w:val="32"/>
          <w:lang w:val="en-US" w:eastAsia="zh-CN"/>
        </w:rPr>
        <w:t>。</w:t>
      </w:r>
    </w:p>
    <w:p w14:paraId="7AD38BA9">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（二）加强组织协调，完善管理制度</w:t>
      </w:r>
    </w:p>
    <w:p w14:paraId="4D222C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1.组织协调。</w:t>
      </w:r>
      <w:r>
        <w:rPr>
          <w:rFonts w:hint="eastAsia" w:ascii="Times New Roman" w:hAnsi="Times New Roman" w:eastAsia="仿宋_GB2312" w:cs="Times New Roman"/>
          <w:spacing w:val="0"/>
          <w:sz w:val="32"/>
          <w:szCs w:val="32"/>
        </w:rPr>
        <w:t>试点单位成立科技成果转化领导小组或专项</w:t>
      </w:r>
      <w:r>
        <w:rPr>
          <w:rFonts w:hint="eastAsia" w:ascii="Times New Roman" w:hAnsi="Times New Roman" w:eastAsia="仿宋_GB2312" w:cs="Times New Roman"/>
          <w:spacing w:val="0"/>
          <w:sz w:val="32"/>
          <w:szCs w:val="32"/>
          <w:lang w:eastAsia="zh-CN"/>
        </w:rPr>
        <w:t>工作</w:t>
      </w:r>
      <w:r>
        <w:rPr>
          <w:rFonts w:hint="eastAsia" w:ascii="Times New Roman" w:hAnsi="Times New Roman" w:eastAsia="仿宋_GB2312" w:cs="Times New Roman"/>
          <w:spacing w:val="0"/>
          <w:sz w:val="32"/>
          <w:szCs w:val="32"/>
        </w:rPr>
        <w:t>组，</w:t>
      </w:r>
      <w:r>
        <w:rPr>
          <w:rFonts w:hint="eastAsia" w:ascii="Times New Roman" w:hAnsi="Times New Roman" w:eastAsia="仿宋_GB2312" w:cs="Times New Roman"/>
          <w:spacing w:val="0"/>
          <w:sz w:val="32"/>
          <w:szCs w:val="32"/>
          <w:lang w:val="en-US" w:eastAsia="zh-CN"/>
        </w:rPr>
        <w:t>下设成果转化部门，</w:t>
      </w:r>
      <w:r>
        <w:rPr>
          <w:rFonts w:hint="eastAsia" w:ascii="Times New Roman" w:hAnsi="Times New Roman" w:eastAsia="仿宋_GB2312" w:cs="Times New Roman"/>
          <w:spacing w:val="0"/>
          <w:sz w:val="32"/>
          <w:szCs w:val="32"/>
        </w:rPr>
        <w:t>做好单位内部</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科研、财务、国资、人事、纪检、审计等部门组织协调工作，</w:t>
      </w:r>
      <w:r>
        <w:rPr>
          <w:rFonts w:hint="eastAsia" w:ascii="Times New Roman" w:hAnsi="Times New Roman" w:eastAsia="仿宋_GB2312" w:cs="Times New Roman"/>
          <w:spacing w:val="0"/>
          <w:sz w:val="32"/>
          <w:szCs w:val="32"/>
          <w:lang w:eastAsia="zh-CN"/>
        </w:rPr>
        <w:t>完善</w:t>
      </w:r>
      <w:r>
        <w:rPr>
          <w:rFonts w:hint="eastAsia" w:ascii="Times New Roman" w:hAnsi="Times New Roman" w:eastAsia="仿宋_GB2312" w:cs="Times New Roman"/>
          <w:spacing w:val="0"/>
          <w:sz w:val="32"/>
          <w:szCs w:val="32"/>
        </w:rPr>
        <w:t>成果</w:t>
      </w:r>
      <w:r>
        <w:rPr>
          <w:rFonts w:hint="eastAsia" w:ascii="Times New Roman" w:hAnsi="Times New Roman" w:eastAsia="仿宋_GB2312" w:cs="Times New Roman"/>
          <w:spacing w:val="0"/>
          <w:sz w:val="32"/>
          <w:szCs w:val="32"/>
          <w:lang w:eastAsia="zh-CN"/>
        </w:rPr>
        <w:t>赋</w:t>
      </w:r>
      <w:r>
        <w:rPr>
          <w:rFonts w:hint="eastAsia" w:ascii="Times New Roman" w:hAnsi="Times New Roman" w:eastAsia="仿宋_GB2312" w:cs="Times New Roman"/>
          <w:spacing w:val="0"/>
          <w:sz w:val="32"/>
          <w:szCs w:val="32"/>
          <w:lang w:val="en-US" w:eastAsia="zh-CN"/>
        </w:rPr>
        <w:t>权</w:t>
      </w:r>
      <w:r>
        <w:rPr>
          <w:rFonts w:hint="eastAsia" w:ascii="Times New Roman" w:hAnsi="Times New Roman" w:eastAsia="仿宋_GB2312" w:cs="Times New Roman"/>
          <w:spacing w:val="0"/>
          <w:sz w:val="32"/>
          <w:szCs w:val="32"/>
          <w:lang w:eastAsia="zh-CN"/>
        </w:rPr>
        <w:t>与</w:t>
      </w:r>
      <w:r>
        <w:rPr>
          <w:rFonts w:hint="eastAsia" w:ascii="Times New Roman" w:hAnsi="Times New Roman" w:eastAsia="仿宋_GB2312" w:cs="Times New Roman"/>
          <w:spacing w:val="0"/>
          <w:sz w:val="32"/>
          <w:szCs w:val="32"/>
        </w:rPr>
        <w:t>收益分配、科研人员</w:t>
      </w:r>
      <w:r>
        <w:rPr>
          <w:rFonts w:hint="eastAsia" w:ascii="Times New Roman" w:hAnsi="Times New Roman" w:eastAsia="仿宋_GB2312" w:cs="Times New Roman"/>
          <w:spacing w:val="0"/>
          <w:sz w:val="32"/>
          <w:szCs w:val="32"/>
          <w:lang w:val="en-US" w:eastAsia="zh-CN"/>
        </w:rPr>
        <w:t>参与成果转化的管理</w:t>
      </w:r>
      <w:r>
        <w:rPr>
          <w:rFonts w:hint="eastAsia" w:ascii="Times New Roman" w:hAnsi="Times New Roman" w:eastAsia="仿宋_GB2312" w:cs="Times New Roman"/>
          <w:spacing w:val="0"/>
          <w:sz w:val="32"/>
          <w:szCs w:val="32"/>
        </w:rPr>
        <w:t>机制。</w:t>
      </w:r>
      <w:r>
        <w:rPr>
          <w:rFonts w:hint="eastAsia" w:ascii="Times New Roman" w:hAnsi="Times New Roman" w:eastAsia="仿宋_GB2312" w:cs="Times New Roman"/>
          <w:spacing w:val="0"/>
          <w:sz w:val="32"/>
          <w:szCs w:val="32"/>
          <w:lang w:val="en-US" w:eastAsia="zh-CN"/>
        </w:rPr>
        <w:t>关键环节订立相应协议或合同，明确成果转化各方及相关人员的责权利及执行规则。</w:t>
      </w:r>
    </w:p>
    <w:p w14:paraId="74F2FF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2.完善制度。</w:t>
      </w:r>
      <w:r>
        <w:rPr>
          <w:rFonts w:hint="eastAsia" w:ascii="Times New Roman" w:hAnsi="Times New Roman" w:eastAsia="仿宋_GB2312" w:cs="Times New Roman"/>
          <w:spacing w:val="0"/>
          <w:sz w:val="32"/>
          <w:szCs w:val="32"/>
        </w:rPr>
        <w:t>试点单位应结合实际，对照</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一、工作</w:t>
      </w:r>
      <w:r>
        <w:rPr>
          <w:rFonts w:hint="eastAsia" w:ascii="Times New Roman" w:hAnsi="Times New Roman" w:eastAsia="仿宋_GB2312" w:cs="Times New Roman"/>
          <w:spacing w:val="0"/>
          <w:sz w:val="32"/>
          <w:szCs w:val="32"/>
          <w:lang w:eastAsia="zh-CN"/>
        </w:rPr>
        <w:t>举措”</w:t>
      </w:r>
      <w:r>
        <w:rPr>
          <w:rFonts w:hint="eastAsia" w:ascii="Times New Roman" w:hAnsi="Times New Roman" w:eastAsia="仿宋_GB2312" w:cs="Times New Roman"/>
          <w:spacing w:val="0"/>
          <w:sz w:val="32"/>
          <w:szCs w:val="32"/>
        </w:rPr>
        <w:t>开展试点</w:t>
      </w:r>
      <w:r>
        <w:rPr>
          <w:rFonts w:hint="eastAsia" w:ascii="Times New Roman" w:hAnsi="Times New Roman" w:eastAsia="仿宋_GB2312" w:cs="Times New Roman"/>
          <w:spacing w:val="0"/>
          <w:sz w:val="32"/>
          <w:szCs w:val="32"/>
          <w:lang w:eastAsia="zh-CN"/>
        </w:rPr>
        <w:t>，完善试点单位</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成果转化管理方案</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在试点后1年内建立配套管理制度，</w:t>
      </w:r>
      <w:r>
        <w:rPr>
          <w:rFonts w:hint="eastAsia" w:ascii="Times New Roman" w:hAnsi="Times New Roman" w:eastAsia="仿宋_GB2312" w:cs="Times New Roman"/>
          <w:spacing w:val="0"/>
          <w:sz w:val="32"/>
          <w:szCs w:val="32"/>
          <w:lang w:eastAsia="zh-CN"/>
        </w:rPr>
        <w:t>应</w:t>
      </w:r>
      <w:r>
        <w:rPr>
          <w:rFonts w:hint="eastAsia" w:ascii="Times New Roman" w:hAnsi="Times New Roman" w:eastAsia="仿宋_GB2312" w:cs="Times New Roman"/>
          <w:spacing w:val="0"/>
          <w:sz w:val="32"/>
          <w:szCs w:val="32"/>
        </w:rPr>
        <w:t>包括不同赋权方式的工作流程、决策机制，科技成果</w:t>
      </w:r>
      <w:r>
        <w:rPr>
          <w:rFonts w:hint="eastAsia" w:ascii="Times New Roman" w:hAnsi="Times New Roman" w:eastAsia="仿宋_GB2312" w:cs="Times New Roman"/>
          <w:spacing w:val="0"/>
          <w:sz w:val="32"/>
          <w:szCs w:val="32"/>
          <w:lang w:eastAsia="zh-CN"/>
        </w:rPr>
        <w:t>资产</w:t>
      </w:r>
      <w:r>
        <w:rPr>
          <w:rFonts w:hint="eastAsia" w:ascii="Times New Roman" w:hAnsi="Times New Roman" w:eastAsia="仿宋_GB2312" w:cs="Times New Roman"/>
          <w:spacing w:val="0"/>
          <w:sz w:val="32"/>
          <w:szCs w:val="32"/>
        </w:rPr>
        <w:t>单列管理、尽职免责</w:t>
      </w:r>
      <w:r>
        <w:rPr>
          <w:rFonts w:hint="eastAsia" w:ascii="Times New Roman" w:hAnsi="Times New Roman" w:eastAsia="仿宋_GB2312" w:cs="Times New Roman"/>
          <w:spacing w:val="0"/>
          <w:sz w:val="32"/>
          <w:szCs w:val="32"/>
          <w:lang w:eastAsia="zh-CN"/>
        </w:rPr>
        <w:t>、公开交易、协议定价、科技成果“先使用后付费”、</w:t>
      </w:r>
      <w:r>
        <w:rPr>
          <w:rFonts w:hint="eastAsia" w:ascii="Times New Roman" w:hAnsi="Times New Roman" w:eastAsia="仿宋_GB2312" w:cs="Times New Roman"/>
          <w:spacing w:val="0"/>
          <w:sz w:val="32"/>
          <w:szCs w:val="32"/>
          <w:lang w:val="en-US" w:eastAsia="zh-CN"/>
        </w:rPr>
        <w:t>技术经理人</w:t>
      </w:r>
      <w:r>
        <w:rPr>
          <w:rFonts w:hint="eastAsia" w:ascii="Times New Roman" w:hAnsi="Times New Roman" w:eastAsia="仿宋_GB2312" w:cs="Times New Roman"/>
          <w:spacing w:val="0"/>
          <w:sz w:val="32"/>
          <w:szCs w:val="32"/>
        </w:rPr>
        <w:t>等</w:t>
      </w:r>
      <w:r>
        <w:rPr>
          <w:rFonts w:hint="eastAsia" w:ascii="Times New Roman" w:hAnsi="Times New Roman" w:eastAsia="仿宋_GB2312" w:cs="Times New Roman"/>
          <w:spacing w:val="0"/>
          <w:sz w:val="32"/>
          <w:szCs w:val="32"/>
          <w:lang w:eastAsia="zh-CN"/>
        </w:rPr>
        <w:t>方面内容。</w:t>
      </w:r>
    </w:p>
    <w:p w14:paraId="2F8BCEE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（三）注重总结提升，形成示范效应</w:t>
      </w:r>
    </w:p>
    <w:p w14:paraId="2A050A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 xml:space="preserve">试点单位执行科技成果年报制度，针对转化成效性、过程规范性、配套完备性等开展成果转化年度自评，也可委托第三方机构开展评价。年度自评应当包括制度制定执行情况、职务科技成果清单、成果转化效益情况、问题与经验做法等内容，试点单位于次年1月31日前提交年度自评至市科技局及主管部门。市科技局等部门及试点单位建立意见反馈和政策迭代机制，听取研究科技成果转化各方面意见建议，持续改进组织管理。  </w:t>
      </w:r>
    </w:p>
    <w:p w14:paraId="5CF0C4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黑体" w:hAnsi="黑体" w:eastAsia="黑体" w:cs="黑体"/>
          <w:spacing w:val="0"/>
          <w:sz w:val="32"/>
          <w:szCs w:val="32"/>
          <w:lang w:eastAsia="zh-CN"/>
        </w:rPr>
        <w:t>三</w:t>
      </w:r>
      <w:r>
        <w:rPr>
          <w:rFonts w:hint="eastAsia" w:ascii="黑体" w:hAnsi="黑体" w:eastAsia="黑体" w:cs="黑体"/>
          <w:spacing w:val="0"/>
          <w:sz w:val="32"/>
          <w:szCs w:val="32"/>
        </w:rPr>
        <w:t>、试点保障</w:t>
      </w:r>
    </w:p>
    <w:p w14:paraId="317F1CD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（一）统筹组织协调，系统推进改革</w:t>
      </w:r>
    </w:p>
    <w:p w14:paraId="18DA906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1.加强顶层设计，建立协调机制。</w:t>
      </w:r>
      <w:r>
        <w:rPr>
          <w:rFonts w:hint="eastAsia" w:ascii="Times New Roman" w:hAnsi="Times New Roman" w:eastAsia="仿宋_GB2312" w:cs="Times New Roman"/>
          <w:spacing w:val="0"/>
          <w:sz w:val="32"/>
          <w:szCs w:val="32"/>
        </w:rPr>
        <w:t>市科</w:t>
      </w:r>
      <w:r>
        <w:rPr>
          <w:rFonts w:hint="eastAsia" w:ascii="Times New Roman" w:hAnsi="Times New Roman" w:eastAsia="仿宋_GB2312" w:cs="Times New Roman"/>
          <w:spacing w:val="0"/>
          <w:sz w:val="32"/>
          <w:szCs w:val="32"/>
          <w:lang w:eastAsia="zh-CN"/>
        </w:rPr>
        <w:t>技局</w:t>
      </w:r>
      <w:r>
        <w:rPr>
          <w:rFonts w:hint="eastAsia" w:ascii="Times New Roman" w:hAnsi="Times New Roman" w:eastAsia="仿宋_GB2312" w:cs="Times New Roman"/>
          <w:spacing w:val="0"/>
          <w:sz w:val="32"/>
          <w:szCs w:val="32"/>
        </w:rPr>
        <w:t>会同市相关部门做好与</w:t>
      </w:r>
      <w:r>
        <w:rPr>
          <w:rFonts w:hint="eastAsia" w:ascii="Times New Roman" w:hAnsi="Times New Roman" w:eastAsia="仿宋_GB2312" w:cs="Times New Roman"/>
          <w:spacing w:val="0"/>
          <w:sz w:val="32"/>
          <w:szCs w:val="32"/>
          <w:lang w:eastAsia="zh-CN"/>
        </w:rPr>
        <w:t>自治区</w:t>
      </w:r>
      <w:r>
        <w:rPr>
          <w:rFonts w:hint="eastAsia" w:ascii="Times New Roman" w:hAnsi="Times New Roman" w:eastAsia="仿宋_GB2312" w:cs="Times New Roman"/>
          <w:spacing w:val="0"/>
          <w:sz w:val="32"/>
          <w:szCs w:val="32"/>
        </w:rPr>
        <w:t>有关部门的</w:t>
      </w:r>
      <w:r>
        <w:rPr>
          <w:rFonts w:hint="eastAsia" w:ascii="Times New Roman" w:hAnsi="Times New Roman" w:eastAsia="仿宋_GB2312" w:cs="Times New Roman"/>
          <w:spacing w:val="0"/>
          <w:sz w:val="32"/>
          <w:szCs w:val="32"/>
          <w:lang w:val="en-US" w:eastAsia="zh-CN"/>
        </w:rPr>
        <w:t>汇报</w:t>
      </w:r>
      <w:r>
        <w:rPr>
          <w:rFonts w:hint="eastAsia" w:ascii="Times New Roman" w:hAnsi="Times New Roman" w:eastAsia="仿宋_GB2312" w:cs="Times New Roman"/>
          <w:spacing w:val="0"/>
          <w:sz w:val="32"/>
          <w:szCs w:val="32"/>
        </w:rPr>
        <w:t>协调工作</w:t>
      </w:r>
      <w:r>
        <w:rPr>
          <w:rFonts w:hint="eastAsia" w:ascii="Times New Roman" w:hAnsi="Times New Roman" w:eastAsia="仿宋_GB2312" w:cs="Times New Roman"/>
          <w:spacing w:val="0"/>
          <w:sz w:val="32"/>
          <w:szCs w:val="32"/>
          <w:lang w:eastAsia="zh-CN"/>
        </w:rPr>
        <w:t>。适时</w:t>
      </w:r>
      <w:r>
        <w:rPr>
          <w:rFonts w:hint="eastAsia" w:ascii="Times New Roman" w:hAnsi="Times New Roman" w:eastAsia="仿宋_GB2312" w:cs="Times New Roman"/>
          <w:spacing w:val="0"/>
          <w:sz w:val="32"/>
          <w:szCs w:val="32"/>
        </w:rPr>
        <w:t>召开试点单位专题交流会，对试点单位碰到的问题和偏差，及时予以</w:t>
      </w:r>
      <w:r>
        <w:rPr>
          <w:rFonts w:hint="eastAsia" w:ascii="Times New Roman" w:hAnsi="Times New Roman" w:eastAsia="仿宋_GB2312" w:cs="Times New Roman"/>
          <w:spacing w:val="0"/>
          <w:sz w:val="32"/>
          <w:szCs w:val="32"/>
          <w:lang w:val="en-US" w:eastAsia="zh-CN"/>
        </w:rPr>
        <w:t>指导</w:t>
      </w:r>
      <w:r>
        <w:rPr>
          <w:rFonts w:hint="eastAsia" w:ascii="Times New Roman" w:hAnsi="Times New Roman" w:eastAsia="仿宋_GB2312" w:cs="Times New Roman"/>
          <w:spacing w:val="0"/>
          <w:sz w:val="32"/>
          <w:szCs w:val="32"/>
        </w:rPr>
        <w:t>解决和</w:t>
      </w:r>
      <w:r>
        <w:rPr>
          <w:rFonts w:hint="eastAsia" w:ascii="Times New Roman" w:hAnsi="Times New Roman" w:eastAsia="仿宋_GB2312" w:cs="Times New Roman"/>
          <w:spacing w:val="0"/>
          <w:sz w:val="32"/>
          <w:szCs w:val="32"/>
          <w:lang w:val="en-US" w:eastAsia="zh-CN"/>
        </w:rPr>
        <w:t>督促</w:t>
      </w:r>
      <w:r>
        <w:rPr>
          <w:rFonts w:hint="eastAsia" w:ascii="Times New Roman" w:hAnsi="Times New Roman" w:eastAsia="仿宋_GB2312" w:cs="Times New Roman"/>
          <w:spacing w:val="0"/>
          <w:sz w:val="32"/>
          <w:szCs w:val="32"/>
        </w:rPr>
        <w:t>修正。对试点单位形成的经验举措，及时总结评估，做好经验推广。试点单位持有的科技成果</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除涉及国家秘密、国家安全外</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可以自主决定转让、许可或者作价投资</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不需报相关主管部门审批或者备案</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除国家另有规定或者科技项目主管部门与项目承担者另有协议约定外</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其使用、处置和收益等权利属于试点单位。</w:t>
      </w:r>
    </w:p>
    <w:p w14:paraId="0CA89B9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2.集聚要素资源，强化平台支撑。</w:t>
      </w:r>
      <w:r>
        <w:rPr>
          <w:rFonts w:hint="eastAsia" w:ascii="Times New Roman" w:hAnsi="Times New Roman" w:eastAsia="仿宋_GB2312" w:cs="Times New Roman"/>
          <w:spacing w:val="0"/>
          <w:sz w:val="32"/>
          <w:szCs w:val="32"/>
        </w:rPr>
        <w:t>加强对试点单位的指导服务，强化对试点单位及其成果转化活动的政策引导、资源配置。引导试点单位导入各类技术转移机构、平台资源，形成经验分享、相互学习、合作共赢的开放氛围。依托</w:t>
      </w:r>
      <w:r>
        <w:rPr>
          <w:rFonts w:hint="eastAsia" w:ascii="Times New Roman" w:hAnsi="Times New Roman" w:eastAsia="仿宋_GB2312" w:cs="Times New Roman"/>
          <w:spacing w:val="0"/>
          <w:sz w:val="32"/>
          <w:szCs w:val="32"/>
          <w:lang w:eastAsia="zh-CN"/>
        </w:rPr>
        <w:t>自治区各类</w:t>
      </w:r>
      <w:r>
        <w:rPr>
          <w:rFonts w:hint="eastAsia" w:ascii="Times New Roman" w:hAnsi="Times New Roman" w:eastAsia="仿宋_GB2312" w:cs="Times New Roman"/>
          <w:spacing w:val="0"/>
          <w:sz w:val="32"/>
          <w:szCs w:val="32"/>
        </w:rPr>
        <w:t>技术转移人才</w:t>
      </w:r>
      <w:r>
        <w:rPr>
          <w:rFonts w:hint="eastAsia" w:ascii="Times New Roman" w:hAnsi="Times New Roman" w:eastAsia="仿宋_GB2312" w:cs="Times New Roman"/>
          <w:spacing w:val="0"/>
          <w:sz w:val="32"/>
          <w:szCs w:val="32"/>
          <w:lang w:eastAsia="zh-CN"/>
        </w:rPr>
        <w:t>和机构</w:t>
      </w:r>
      <w:r>
        <w:rPr>
          <w:rFonts w:hint="eastAsia" w:ascii="Times New Roman" w:hAnsi="Times New Roman" w:eastAsia="仿宋_GB2312" w:cs="Times New Roman"/>
          <w:spacing w:val="0"/>
          <w:sz w:val="32"/>
          <w:szCs w:val="32"/>
        </w:rPr>
        <w:t>等平台，为技术转移方向学历教育和非学历技术经理人培养提供专业课程、实训基地，</w:t>
      </w:r>
      <w:r>
        <w:rPr>
          <w:rFonts w:hint="eastAsia" w:ascii="Times New Roman" w:hAnsi="Times New Roman" w:eastAsia="仿宋_GB2312" w:cs="Times New Roman"/>
          <w:spacing w:val="0"/>
          <w:sz w:val="32"/>
          <w:szCs w:val="32"/>
          <w:lang w:eastAsia="zh-CN"/>
        </w:rPr>
        <w:t>鼓励</w:t>
      </w:r>
      <w:r>
        <w:rPr>
          <w:rFonts w:hint="eastAsia" w:ascii="Times New Roman" w:hAnsi="Times New Roman" w:eastAsia="仿宋_GB2312" w:cs="Times New Roman"/>
          <w:spacing w:val="0"/>
          <w:sz w:val="32"/>
          <w:szCs w:val="32"/>
        </w:rPr>
        <w:t>试点单位根据实际需要配备实习技术</w:t>
      </w:r>
      <w:r>
        <w:rPr>
          <w:rFonts w:hint="eastAsia" w:ascii="Times New Roman" w:hAnsi="Times New Roman" w:eastAsia="仿宋_GB2312" w:cs="Times New Roman"/>
          <w:spacing w:val="0"/>
          <w:sz w:val="32"/>
          <w:szCs w:val="32"/>
          <w:lang w:val="en-US" w:eastAsia="zh-CN"/>
        </w:rPr>
        <w:t>经纪人或技术</w:t>
      </w:r>
      <w:r>
        <w:rPr>
          <w:rFonts w:hint="eastAsia" w:ascii="Times New Roman" w:hAnsi="Times New Roman" w:eastAsia="仿宋_GB2312" w:cs="Times New Roman"/>
          <w:spacing w:val="0"/>
          <w:sz w:val="32"/>
          <w:szCs w:val="32"/>
        </w:rPr>
        <w:t>经理人。</w:t>
      </w:r>
    </w:p>
    <w:p w14:paraId="0AEE37B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3.坚持容错纠错，实施审慎监管。</w:t>
      </w:r>
      <w:r>
        <w:rPr>
          <w:rFonts w:hint="eastAsia" w:ascii="Times New Roman" w:hAnsi="Times New Roman" w:eastAsia="仿宋_GB2312" w:cs="Times New Roman"/>
          <w:spacing w:val="0"/>
          <w:sz w:val="32"/>
          <w:szCs w:val="32"/>
        </w:rPr>
        <w:t>在坚守底线思维前提下，允许创新试错、市场自我纠偏。市科</w:t>
      </w:r>
      <w:r>
        <w:rPr>
          <w:rFonts w:hint="eastAsia" w:ascii="Times New Roman" w:hAnsi="Times New Roman" w:eastAsia="仿宋_GB2312" w:cs="Times New Roman"/>
          <w:spacing w:val="0"/>
          <w:sz w:val="32"/>
          <w:szCs w:val="32"/>
          <w:lang w:eastAsia="zh-CN"/>
        </w:rPr>
        <w:t>技局</w:t>
      </w:r>
      <w:r>
        <w:rPr>
          <w:rFonts w:hint="eastAsia" w:ascii="Times New Roman" w:hAnsi="Times New Roman" w:eastAsia="仿宋_GB2312" w:cs="Times New Roman"/>
          <w:spacing w:val="0"/>
          <w:sz w:val="32"/>
          <w:szCs w:val="32"/>
        </w:rPr>
        <w:t>会同市相关部门建立尽职免责制度指引、职务科技成果</w:t>
      </w:r>
      <w:r>
        <w:rPr>
          <w:rFonts w:hint="eastAsia" w:ascii="Times New Roman" w:hAnsi="Times New Roman" w:eastAsia="仿宋_GB2312" w:cs="Times New Roman"/>
          <w:spacing w:val="0"/>
          <w:sz w:val="32"/>
          <w:szCs w:val="32"/>
          <w:lang w:eastAsia="zh-CN"/>
        </w:rPr>
        <w:t>资产</w:t>
      </w:r>
      <w:r>
        <w:rPr>
          <w:rFonts w:hint="eastAsia" w:ascii="Times New Roman" w:hAnsi="Times New Roman" w:eastAsia="仿宋_GB2312" w:cs="Times New Roman"/>
          <w:spacing w:val="0"/>
          <w:sz w:val="32"/>
          <w:szCs w:val="32"/>
        </w:rPr>
        <w:t>单列管理操作指引</w:t>
      </w:r>
      <w:r>
        <w:rPr>
          <w:rFonts w:hint="eastAsia" w:ascii="Times New Roman" w:hAnsi="Times New Roman" w:eastAsia="仿宋_GB2312" w:cs="Times New Roman"/>
          <w:spacing w:val="0"/>
          <w:sz w:val="32"/>
          <w:szCs w:val="32"/>
          <w:lang w:val="en-US" w:eastAsia="zh-CN"/>
        </w:rPr>
        <w:t>等7个工作指引</w:t>
      </w:r>
      <w:r>
        <w:rPr>
          <w:rFonts w:hint="eastAsia" w:ascii="Times New Roman" w:hAnsi="Times New Roman" w:eastAsia="仿宋_GB2312" w:cs="Times New Roman"/>
          <w:spacing w:val="0"/>
          <w:sz w:val="32"/>
          <w:szCs w:val="32"/>
        </w:rPr>
        <w:t>，确保改革试点工作落实见效，激发试点单位的转化积极性和科研人员干事创业的主动性、创造性。</w:t>
      </w:r>
    </w:p>
    <w:p w14:paraId="158564A5">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（二）严守政策底线，规范改革运行</w:t>
      </w:r>
    </w:p>
    <w:p w14:paraId="5B908D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1.压实领导责任，筑牢安全堤坝。</w:t>
      </w:r>
      <w:r>
        <w:rPr>
          <w:rFonts w:hint="eastAsia" w:ascii="Times New Roman" w:hAnsi="Times New Roman" w:eastAsia="仿宋_GB2312" w:cs="Times New Roman"/>
          <w:spacing w:val="0"/>
          <w:sz w:val="32"/>
          <w:szCs w:val="32"/>
          <w:lang w:val="en-US" w:eastAsia="zh-CN"/>
        </w:rPr>
        <w:t>根据国务院《关于加强和规范事中事后监管的指导意见》要求，强化科研人员人事关系所在单位的领导把关责任，坚守质量和安全底线。对掌握国家秘密和关系国家安全、社会经济发展的关键核心技术、重要信息情报等的科研人员，引导其到诚信记录良好、具有保密资质的国有企业、民营企业从事成果转化活动，有效规范并严格落实保密纪律。</w:t>
      </w:r>
    </w:p>
    <w:p w14:paraId="5C9F5E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2.规范人事管理，完善聘用制度。</w:t>
      </w:r>
      <w:r>
        <w:rPr>
          <w:rFonts w:hint="eastAsia" w:ascii="Times New Roman" w:hAnsi="Times New Roman" w:eastAsia="仿宋_GB2312" w:cs="Times New Roman"/>
          <w:b w:val="0"/>
          <w:bCs w:val="0"/>
          <w:spacing w:val="0"/>
          <w:sz w:val="32"/>
          <w:szCs w:val="32"/>
          <w:lang w:val="en-US" w:eastAsia="zh-CN"/>
        </w:rPr>
        <w:t>试点</w:t>
      </w:r>
      <w:r>
        <w:rPr>
          <w:rFonts w:hint="eastAsia" w:ascii="Times New Roman" w:hAnsi="Times New Roman" w:eastAsia="仿宋_GB2312" w:cs="Times New Roman"/>
          <w:spacing w:val="0"/>
          <w:sz w:val="32"/>
          <w:szCs w:val="32"/>
          <w:lang w:val="en-US" w:eastAsia="zh-CN"/>
        </w:rPr>
        <w:t>单位要切实提高政治站位，从深入贯彻法律法规和上级改革精神要求的高度出发，支持符合条件的科研人员以合规形式参与成果转化活动。建立健全事业单位内部人事管理制度，完善聘用合同、岗位聘用、考核奖励等各项制度，规范人事管理，不得擅自扩大离岗创办企业政策实施范围、不得违规设置创新型岗位，坚决杜绝不符合条件的人员违规“搭便车”，出现新的“吃空饷”问题。</w:t>
      </w:r>
    </w:p>
    <w:p w14:paraId="6B9A90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3.严肃纪律要求，杜绝违规行为。</w:t>
      </w:r>
      <w:r>
        <w:rPr>
          <w:rFonts w:hint="eastAsia" w:ascii="Times New Roman" w:hAnsi="Times New Roman" w:eastAsia="仿宋_GB2312" w:cs="Times New Roman"/>
          <w:spacing w:val="0"/>
          <w:sz w:val="32"/>
          <w:szCs w:val="32"/>
          <w:lang w:val="en-US" w:eastAsia="zh-CN"/>
        </w:rPr>
        <w:t>科研人员应当严格遵守国家有关规定，不得损害或侵占本单位合法权益，不得通过交叉兼职等手段规避国家收入分配政策。对离岗创办企业或者到企业工作期满无正当理由未返回的人员，按单位人事制度处理。对欺骗组织从事非成果转化活动等各类违纪违规行为，试点单位报同级人力资源社会保障部门予以记录，按照干部人事管理权限予以纠正；对拒不改正的，终止其成果转化活动；情节严重的，依法依规给予组织处理（处分）并追究其法律责任。同时，对违规获取的资金、项目、荣誉等，按照国家有关规定取消或者撤销。</w:t>
      </w:r>
    </w:p>
    <w:p w14:paraId="2F18DFC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（三）优化权益管理，保障转化收益</w:t>
      </w:r>
    </w:p>
    <w:p w14:paraId="03EA36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1.完善收益分配，激发转化动力。</w:t>
      </w:r>
      <w:r>
        <w:rPr>
          <w:rFonts w:hint="eastAsia" w:ascii="Times New Roman" w:hAnsi="Times New Roman" w:eastAsia="仿宋_GB2312" w:cs="Times New Roman"/>
          <w:spacing w:val="0"/>
          <w:sz w:val="32"/>
          <w:szCs w:val="32"/>
          <w:lang w:val="en-US" w:eastAsia="zh-CN"/>
        </w:rPr>
        <w:t>试点单位取得的科技成果转化收益全部留归单位，不上缴国库，纳入单位预算管理，扣除对完成和转化职务科技成果作出重要贡献人员的奖励和报酬后，应当主要用于科研与成果转化等相关工作，并对技术转移机构的运行和发展给予保障。</w:t>
      </w:r>
    </w:p>
    <w:p w14:paraId="4B6EA2C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2.落实免责条款，减轻决策压力。</w:t>
      </w:r>
      <w:r>
        <w:rPr>
          <w:rFonts w:hint="eastAsia" w:ascii="Times New Roman" w:hAnsi="Times New Roman" w:eastAsia="仿宋_GB2312" w:cs="Times New Roman"/>
          <w:spacing w:val="0"/>
          <w:sz w:val="32"/>
          <w:szCs w:val="32"/>
          <w:lang w:val="en-US" w:eastAsia="zh-CN"/>
        </w:rPr>
        <w:t>试点单位以科技成果对外投资实施转化，已经履行勤勉尽责义务且未牟取非法利益，决策和实施程序符合法律法规和本单位规章制度的，不纳入试点单位对外投资保值增值考核范围，免除单位负责人在科技成果定价中因科技成果转化后续价值变化产生的决策责</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任</w:t>
      </w:r>
      <w:r>
        <w:rPr>
          <w:rFonts w:hint="eastAsia" w:ascii="Times New Roman" w:hAnsi="Times New Roman" w:eastAsia="仿宋_GB2312" w:cs="Times New Roman"/>
          <w:spacing w:val="0"/>
          <w:sz w:val="32"/>
          <w:szCs w:val="32"/>
          <w:lang w:val="en-US" w:eastAsia="zh-CN"/>
        </w:rPr>
        <w:t>。</w:t>
      </w:r>
    </w:p>
    <w:p w14:paraId="100F38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3.重构衡量维度，突出贡献导向。</w:t>
      </w:r>
      <w:r>
        <w:rPr>
          <w:rFonts w:hint="eastAsia" w:ascii="Times New Roman" w:hAnsi="Times New Roman" w:eastAsia="仿宋_GB2312" w:cs="Times New Roman"/>
          <w:spacing w:val="0"/>
          <w:sz w:val="32"/>
          <w:szCs w:val="32"/>
          <w:lang w:val="en-US" w:eastAsia="zh-CN"/>
        </w:rPr>
        <w:t>依照规定对完成、转化职务科技成果做出重要贡献的人员给予奖励和报酬的支出计入本单位当年工资总额，不受本单位当年工资总额限制，不纳入本单位工资总额基数；实行绩效工资制度的事业单位不受绩效工资总额限制，也不纳入绩效工资总额基数。科技成果转化情况应当作为专业技术职称评定、职务聘任和考核评价的重要依据；贡献突出的可以按照有关规定破格评定、聘任。</w:t>
      </w:r>
    </w:p>
    <w:p w14:paraId="7BB73A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本方案自发布之日起施行，有效期</w:t>
      </w:r>
      <w:r>
        <w:rPr>
          <w:rFonts w:hint="default" w:ascii="Times New Roman" w:hAnsi="Times New Roman" w:eastAsia="仿宋_GB2312" w:cs="Times New Roman"/>
          <w:snapToGrid/>
          <w:color w:val="auto"/>
          <w:spacing w:val="0"/>
          <w:kern w:val="2"/>
          <w:sz w:val="32"/>
          <w:szCs w:val="32"/>
          <w:lang w:val="en-US" w:eastAsia="zh-CN"/>
        </w:rPr>
        <w:t>3</w:t>
      </w:r>
      <w:r>
        <w:rPr>
          <w:rFonts w:hint="eastAsia" w:ascii="Times New Roman" w:hAnsi="Times New Roman" w:eastAsia="仿宋_GB2312" w:cs="Times New Roman"/>
          <w:snapToGrid/>
          <w:color w:val="auto"/>
          <w:spacing w:val="0"/>
          <w:kern w:val="2"/>
          <w:sz w:val="32"/>
          <w:szCs w:val="32"/>
          <w:lang w:val="en-US" w:eastAsia="zh-CN"/>
        </w:rPr>
        <w:t>年，由市科技局会同相关部门负责解释。我市现行相关政策与本方案规定不一致的，按照本方案执行。本方案在执行过程中，如遇国家、自治区出台新的规定，及时调整，从其规定。</w:t>
      </w:r>
    </w:p>
    <w:p w14:paraId="4B8FB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w:t>
      </w:r>
    </w:p>
    <w:p w14:paraId="29D4CE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rPr>
      </w:pPr>
      <w:r>
        <w:rPr>
          <w:rFonts w:hint="eastAsia" w:ascii="Times New Roman" w:hAnsi="Times New Roman" w:eastAsia="仿宋_GB2312" w:cs="Times New Roman"/>
          <w:spacing w:val="0"/>
          <w:sz w:val="32"/>
          <w:szCs w:val="32"/>
        </w:rPr>
        <w:t>附件：1.</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职务科技成果转化管理工作指引</w:t>
      </w:r>
    </w:p>
    <w:p w14:paraId="1189A9F7">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rPr>
        <w:t>职务科技成果单列管理操作指引</w:t>
      </w:r>
    </w:p>
    <w:p w14:paraId="6FAAAB6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rPr>
        <w:t>.科技成果转化尽职免责制度指引</w:t>
      </w:r>
    </w:p>
    <w:p w14:paraId="580116F1">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科技成果公开交易</w:t>
      </w:r>
      <w:r>
        <w:rPr>
          <w:rFonts w:hint="eastAsia" w:ascii="Times New Roman" w:hAnsi="Times New Roman" w:eastAsia="仿宋_GB2312" w:cs="Times New Roman"/>
          <w:spacing w:val="0"/>
          <w:sz w:val="32"/>
          <w:szCs w:val="32"/>
          <w:lang w:val="en-US" w:eastAsia="zh-CN"/>
        </w:rPr>
        <w:t>工作指引</w:t>
      </w:r>
    </w:p>
    <w:p w14:paraId="611F9336">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val="en-US" w:eastAsia="zh-CN"/>
        </w:rPr>
        <w:t>科技成果</w:t>
      </w:r>
      <w:r>
        <w:rPr>
          <w:rFonts w:hint="eastAsia" w:ascii="Times New Roman" w:hAnsi="Times New Roman" w:eastAsia="仿宋_GB2312" w:cs="Times New Roman"/>
          <w:spacing w:val="0"/>
          <w:sz w:val="32"/>
          <w:szCs w:val="32"/>
          <w:lang w:val="en-US" w:eastAsia="zh-CN"/>
        </w:rPr>
        <w:t>协议定价</w:t>
      </w:r>
      <w:r>
        <w:rPr>
          <w:rFonts w:hint="default" w:ascii="Times New Roman" w:hAnsi="Times New Roman" w:eastAsia="仿宋_GB2312" w:cs="Times New Roman"/>
          <w:spacing w:val="0"/>
          <w:sz w:val="32"/>
          <w:szCs w:val="32"/>
          <w:lang w:val="en-US" w:eastAsia="zh-CN"/>
        </w:rPr>
        <w:t>交易操作指</w:t>
      </w:r>
      <w:r>
        <w:rPr>
          <w:rFonts w:hint="eastAsia" w:ascii="Times New Roman" w:hAnsi="Times New Roman" w:eastAsia="仿宋_GB2312" w:cs="Times New Roman"/>
          <w:spacing w:val="0"/>
          <w:sz w:val="32"/>
          <w:szCs w:val="32"/>
          <w:lang w:val="en-US" w:eastAsia="zh-CN"/>
        </w:rPr>
        <w:t>引</w:t>
      </w:r>
    </w:p>
    <w:p w14:paraId="1B8D8DC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val="en-US" w:eastAsia="zh-CN"/>
        </w:rPr>
        <w:t>科技成果“</w:t>
      </w:r>
      <w:r>
        <w:rPr>
          <w:rFonts w:hint="eastAsia" w:ascii="Times New Roman" w:hAnsi="Times New Roman" w:eastAsia="仿宋_GB2312" w:cs="Times New Roman"/>
          <w:spacing w:val="0"/>
          <w:sz w:val="32"/>
          <w:szCs w:val="32"/>
          <w:lang w:val="en-US" w:eastAsia="zh-CN"/>
        </w:rPr>
        <w:t>先使用后付费</w:t>
      </w:r>
      <w:r>
        <w:rPr>
          <w:rFonts w:hint="default" w:ascii="Times New Roman" w:hAnsi="Times New Roman" w:eastAsia="仿宋_GB2312" w:cs="Times New Roman"/>
          <w:spacing w:val="0"/>
          <w:sz w:val="32"/>
          <w:szCs w:val="32"/>
          <w:lang w:val="en-US" w:eastAsia="zh-CN"/>
        </w:rPr>
        <w:t>”工作指引</w:t>
      </w:r>
      <w:r>
        <w:rPr>
          <w:rFonts w:hint="eastAsia" w:ascii="Times New Roman" w:hAnsi="Times New Roman" w:eastAsia="仿宋_GB2312" w:cs="Times New Roman"/>
          <w:spacing w:val="0"/>
          <w:sz w:val="32"/>
          <w:szCs w:val="32"/>
          <w:lang w:val="en-US" w:eastAsia="zh-CN"/>
        </w:rPr>
        <w:t> </w:t>
      </w:r>
    </w:p>
    <w:p w14:paraId="5712C33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7" w:firstLine="1600" w:firstLineChars="500"/>
        <w:jc w:val="both"/>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7.技术经理人管理工作指引</w:t>
      </w:r>
    </w:p>
    <w:p w14:paraId="56FC5B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3388E4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80EA8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26A8931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37C8E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344F22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213855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60C7FC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50AABE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5F4FA6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0749F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93A1E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DAF94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0B3992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40C4A8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C6AEE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3C2ECB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63B1BE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23FB98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3B715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2E3C5C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0E425E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30641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附件1</w:t>
      </w:r>
    </w:p>
    <w:p w14:paraId="0B41A1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color w:val="FF0000"/>
          <w:spacing w:val="0"/>
          <w:sz w:val="32"/>
          <w:szCs w:val="32"/>
        </w:rPr>
      </w:pPr>
    </w:p>
    <w:p w14:paraId="4DD76E4F">
      <w:pPr>
        <w:pStyle w:val="5"/>
        <w:keepNext w:val="0"/>
        <w:keepLines w:val="0"/>
        <w:pageBreakBefore w:val="0"/>
        <w:wordWrap/>
        <w:overflowPunct/>
        <w:topLinePunct w:val="0"/>
        <w:bidi w:val="0"/>
        <w:spacing w:line="560" w:lineRule="exact"/>
        <w:jc w:val="center"/>
        <w:outlineLvl w:val="0"/>
        <w:rPr>
          <w:rFonts w:hint="default" w:eastAsia="黑体"/>
          <w:color w:val="FF0000"/>
          <w:sz w:val="31"/>
          <w:szCs w:val="31"/>
          <w:lang w:val="en-US" w:eastAsia="zh-CN"/>
        </w:rPr>
      </w:pPr>
      <w:r>
        <w:rPr>
          <w:rFonts w:hint="eastAsia" w:ascii="方正小标宋简体" w:hAnsi="方正小标宋简体" w:eastAsia="方正小标宋简体" w:cs="方正小标宋简体"/>
          <w:color w:val="000000" w:themeColor="text1"/>
          <w:spacing w:val="8"/>
          <w:sz w:val="44"/>
          <w:szCs w:val="44"/>
          <w14:textFill>
            <w14:solidFill>
              <w14:schemeClr w14:val="tx1"/>
            </w14:solidFill>
          </w14:textFill>
        </w:rPr>
        <w:t>职务科技成果转化管理</w:t>
      </w:r>
      <w:r>
        <w:rPr>
          <w:rFonts w:hint="eastAsia" w:ascii="方正小标宋简体" w:hAnsi="方正小标宋简体" w:eastAsia="方正小标宋简体" w:cs="方正小标宋简体"/>
          <w:color w:val="000000" w:themeColor="text1"/>
          <w:spacing w:val="8"/>
          <w:sz w:val="44"/>
          <w:szCs w:val="44"/>
          <w:lang w:val="en-US" w:eastAsia="zh-CN"/>
          <w14:textFill>
            <w14:solidFill>
              <w14:schemeClr w14:val="tx1"/>
            </w14:solidFill>
          </w14:textFill>
        </w:rPr>
        <w:t>工作指引</w:t>
      </w:r>
    </w:p>
    <w:p w14:paraId="517745FD">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EABB1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第一条</w:t>
      </w:r>
      <w:r>
        <w:rPr>
          <w:rFonts w:hint="eastAsia" w:ascii="Times New Roman" w:hAnsi="Times New Roman" w:eastAsia="仿宋_GB2312" w:cs="Times New Roman"/>
          <w:spacing w:val="0"/>
          <w:sz w:val="32"/>
          <w:szCs w:val="32"/>
        </w:rPr>
        <w:t>（依据）按照</w:t>
      </w:r>
      <w:r>
        <w:rPr>
          <w:rFonts w:hint="eastAsia" w:ascii="Times New Roman" w:hAnsi="Times New Roman" w:eastAsia="仿宋_GB2312" w:cs="Times New Roman"/>
          <w:spacing w:val="0"/>
          <w:sz w:val="32"/>
          <w:szCs w:val="32"/>
          <w:lang w:val="en-US" w:eastAsia="zh-CN"/>
        </w:rPr>
        <w:t>党的二十大和二十届三中全会精神</w:t>
      </w:r>
      <w:r>
        <w:rPr>
          <w:rFonts w:hint="eastAsia" w:ascii="Times New Roman" w:hAnsi="Times New Roman" w:eastAsia="仿宋_GB2312" w:cs="Times New Roman"/>
          <w:spacing w:val="0"/>
          <w:sz w:val="32"/>
          <w:szCs w:val="32"/>
        </w:rPr>
        <w:t>要求，为落实</w:t>
      </w:r>
      <w:r>
        <w:rPr>
          <w:rFonts w:hint="eastAsia" w:ascii="Times New Roman" w:hAnsi="Times New Roman" w:eastAsia="仿宋_GB2312" w:cs="Times New Roman"/>
          <w:spacing w:val="0"/>
          <w:sz w:val="32"/>
          <w:szCs w:val="32"/>
          <w:lang w:eastAsia="zh-CN"/>
        </w:rPr>
        <w:t>科技法律法规要求</w:t>
      </w:r>
      <w:r>
        <w:rPr>
          <w:rFonts w:hint="eastAsia" w:ascii="Times New Roman" w:hAnsi="Times New Roman" w:eastAsia="仿宋_GB2312" w:cs="Times New Roman"/>
          <w:spacing w:val="0"/>
          <w:sz w:val="32"/>
          <w:szCs w:val="32"/>
        </w:rPr>
        <w:t>，结合本市实际情况，制定本指引。</w:t>
      </w:r>
    </w:p>
    <w:p w14:paraId="3A6FC9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第二条（目的）明确试点单位职务科技成果转化管理的建章立制、成果管理、成果赋权、转化审批、公开交易、作价投资、奖励分配、风险防控、评价改进等方面的要求。</w:t>
      </w:r>
    </w:p>
    <w:p w14:paraId="0D3595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第三条（原则）</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合</w:t>
      </w:r>
      <w:r>
        <w:rPr>
          <w:rFonts w:hint="eastAsia" w:ascii="Times New Roman" w:hAnsi="Times New Roman" w:eastAsia="仿宋_GB2312" w:cs="Times New Roman"/>
          <w:spacing w:val="0"/>
          <w:sz w:val="32"/>
          <w:szCs w:val="32"/>
          <w:lang w:val="en-US" w:eastAsia="zh-CN"/>
        </w:rPr>
        <w:t>法合规，</w:t>
      </w:r>
      <w:r>
        <w:rPr>
          <w:rFonts w:hint="default" w:ascii="Times New Roman" w:hAnsi="Times New Roman" w:eastAsia="仿宋_GB2312" w:cs="Times New Roman"/>
          <w:spacing w:val="0"/>
          <w:sz w:val="32"/>
          <w:szCs w:val="32"/>
          <w:lang w:val="en-US" w:eastAsia="zh-CN"/>
        </w:rPr>
        <w:t>科技成果转化应遵循自愿、互利、公平、守信的原则，依照法律规定和合同约定，享受权益，承担风险，不得侵害</w:t>
      </w:r>
      <w:r>
        <w:rPr>
          <w:rFonts w:hint="eastAsia" w:ascii="Times New Roman" w:hAnsi="Times New Roman" w:eastAsia="仿宋_GB2312" w:cs="Times New Roman"/>
          <w:spacing w:val="0"/>
          <w:sz w:val="32"/>
          <w:szCs w:val="32"/>
          <w:lang w:val="en-US" w:eastAsia="zh-CN"/>
        </w:rPr>
        <w:t>单位</w:t>
      </w:r>
      <w:r>
        <w:rPr>
          <w:rFonts w:hint="default" w:ascii="Times New Roman" w:hAnsi="Times New Roman" w:eastAsia="仿宋_GB2312" w:cs="Times New Roman"/>
          <w:spacing w:val="0"/>
          <w:sz w:val="32"/>
          <w:szCs w:val="32"/>
          <w:lang w:val="en-US" w:eastAsia="zh-CN"/>
        </w:rPr>
        <w:t>合法权益。利益共享</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职务科技成果转让、许可、作价入股后，应将单位所取得净收入或</w:t>
      </w:r>
      <w:r>
        <w:rPr>
          <w:rFonts w:hint="eastAsia" w:ascii="Times New Roman" w:hAnsi="Times New Roman" w:eastAsia="仿宋_GB2312" w:cs="Times New Roman"/>
          <w:spacing w:val="0"/>
          <w:sz w:val="32"/>
          <w:szCs w:val="32"/>
          <w:lang w:val="en-US" w:eastAsia="zh-CN"/>
        </w:rPr>
        <w:t>部分</w:t>
      </w:r>
      <w:r>
        <w:rPr>
          <w:rFonts w:hint="default" w:ascii="Times New Roman" w:hAnsi="Times New Roman" w:eastAsia="仿宋_GB2312" w:cs="Times New Roman"/>
          <w:spacing w:val="0"/>
          <w:sz w:val="32"/>
          <w:szCs w:val="32"/>
          <w:lang w:val="en-US" w:eastAsia="zh-CN"/>
        </w:rPr>
        <w:t>股份奖励给完成人。风险防控</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对成果转化的事前、事中、事后全流程</w:t>
      </w:r>
      <w:r>
        <w:rPr>
          <w:rFonts w:hint="eastAsia" w:ascii="Times New Roman" w:hAnsi="Times New Roman" w:eastAsia="仿宋_GB2312" w:cs="Times New Roman"/>
          <w:spacing w:val="0"/>
          <w:sz w:val="32"/>
          <w:szCs w:val="32"/>
          <w:lang w:val="en-US" w:eastAsia="zh-CN"/>
        </w:rPr>
        <w:t>约束</w:t>
      </w:r>
      <w:r>
        <w:rPr>
          <w:rFonts w:hint="default" w:ascii="Times New Roman" w:hAnsi="Times New Roman" w:eastAsia="仿宋_GB2312" w:cs="Times New Roman"/>
          <w:spacing w:val="0"/>
          <w:sz w:val="32"/>
          <w:szCs w:val="32"/>
          <w:lang w:val="en-US" w:eastAsia="zh-CN"/>
        </w:rPr>
        <w:t>，对尽职免责情况进行说明。规范操作，包括成果管理、赋权、转化审批、公开交易、作价投资、奖励分配等环节。</w:t>
      </w:r>
    </w:p>
    <w:p w14:paraId="5B79ED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第四条（主体）</w:t>
      </w:r>
      <w:r>
        <w:rPr>
          <w:rFonts w:hint="eastAsia" w:ascii="Times New Roman" w:hAnsi="Times New Roman" w:eastAsia="仿宋_GB2312" w:cs="Times New Roman"/>
          <w:spacing w:val="0"/>
          <w:sz w:val="32"/>
          <w:szCs w:val="32"/>
        </w:rPr>
        <w:t>本指引适用于纳入本次改革试点的单位。</w:t>
      </w:r>
    </w:p>
    <w:p w14:paraId="3EA3A9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五条（范围）本指引所称职务科技成果权属单位，即：依法拥有职务科技成果使用权、处置权、收益权的单位。职务科技成果完成人，即：对职务科技成果研发和完成作出贡献的人员或团队。不适用于涉及国家秘密、国家安全、重大社会公共利益等特殊情形的职务科技成果转化管理。</w:t>
      </w:r>
    </w:p>
    <w:p w14:paraId="62C517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六条（内控措施）试点单位应建立职务科技成果转化管理制度，制定成果管理、成果赋权、转化审批、公开交易、作价投资、奖励分配、风险防控、关联交易管理等配套细则，并依托统一内控管理机构及信息化手段实施职务科技成果转化管理。职务科技成果及其作价投资形成的股权按规定实行单列管理，不纳入国有资产保值增值考核范围。</w:t>
      </w:r>
    </w:p>
    <w:p w14:paraId="7574E9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七条（成果服务）试点单位应培育科技成果转化服务队伍，组织成果转化助理、技术经理人、行政管理人员等提供调查评估、对接撮合、合规管理、法律商务等职务科技成果转化服务。试点单位应加强与所属机构、关联机构、合作机构的政策协同和工作协调，合理划分事权责任、界定成果权属、分配转化收益。</w:t>
      </w:r>
    </w:p>
    <w:p w14:paraId="52D86C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第八条（成果管理）试点单位应普查盘点职务科技成果，动态掌握成果数量类型、技术内容、应用场景等情况。建立知识产权管理制度，对有应用价值的成果开展知识产权保护申请。</w:t>
      </w:r>
    </w:p>
    <w:p w14:paraId="50C3DC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auto"/>
          <w:spacing w:val="0"/>
          <w:kern w:val="2"/>
          <w:sz w:val="32"/>
          <w:szCs w:val="32"/>
          <w:lang w:val="en-US" w:eastAsia="zh-CN"/>
        </w:rPr>
        <w:t>第九条（成果赋权）试点单位</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依托统一内控机构及信息化手段申请职务科技成果赋权资格，将职务科技成果的全部所有权、部分所有权或不低于10年的长期使用权赋予职务科技成果完成人。制定赋权工作方案及其配套制度，明确赋权成果负面清单、赋权审批流程、赋后服务管理等措施。职务科技成果完成人可将被赋予所有权的职务科技成果开展作价投资，可将被赋予长期使用权的职务科技成果开展创业和对外分许可。</w:t>
      </w:r>
    </w:p>
    <w:p w14:paraId="17814F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第十条（转化审批）职务科技成果完成人应依托统一内控机构及信息化手段发起职务科技成果转化申请，明确转化方式、转化价格、意向转化对象、奖励分配等事项。试点单位应明确职务科技成果转化的审批人员、流程、条件和标准，开展审批。</w:t>
      </w:r>
    </w:p>
    <w:p w14:paraId="16A190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第十一条（公开交易）职务科技成果完成转化审批后，试点单位应按照科技成果公开交易工作指引（附件4）开展工作，应为科技成果转化提供技术服务、人才队伍、信息化载体等必要条件保障。试点单位应与转化对象签订成果转化合同，办理成果权属变更、技术合同认定登记（或专利转让/许可合同）、税收减免等手续，并依托统一内控机构及信息化手段存证记录。</w:t>
      </w:r>
    </w:p>
    <w:p w14:paraId="53FEED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第十二条（作价投资）科技成果作价投资可从以下方面实施。</w:t>
      </w:r>
    </w:p>
    <w:p w14:paraId="44F8EE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一）投前论证。试点单位组织职务科技成果完成人开展市场化调研，对行业、政策、资源、技术和财务等事项进行分析评估，编制作价投资可行性报告。必要时可组织专家论证会。组织职务科技成果完成人编制作价投资实施方案，确认作价标的、成果估值、持股主体、入股对象、持股比例、股权分配等情况，并约定试点单位与职务科技成果完成人的利益分成。</w:t>
      </w:r>
    </w:p>
    <w:p w14:paraId="417C56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（二）决策审批。</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单位应建立作价投资决策审批流程，对作价投资可行性报告和作价投资实施方案进行决策审批，并依托统一内控机构及信息化手段存证记录。</w:t>
      </w:r>
    </w:p>
    <w:p w14:paraId="5DE33E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（三）成果出</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资。试点单位或指定的持股主体可通过签订发起人协议、增资入股协议或制修订章程等形式，明确作价标的、折股数量、股权分配等约定事项。试点单位或指定的持股主体应履行注册登记、成果权属变更、技术合同签订及认定登记、会计及税务处理等程序。</w:t>
      </w:r>
    </w:p>
    <w:p w14:paraId="4099DB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（四）投后管理。职务科技成果作价投资后形成的股权，应依托统一内控机构及信息化手段进行登记和管理。</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单位或指定的持股主体应跟进作价投资项目进展情况，建立与国有产权管理相适应的股权划转、转让、退出、损失核销等处置制度。</w:t>
      </w:r>
    </w:p>
    <w:p w14:paraId="522B2F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第十三条（奖励分配）职务科技成果完成人应按照贡献程度书面约定团队内部奖励分配方案。</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应审核团队奖励分配方案，对人员信息、贡献程度、奖励份额等内容在单位内部公示不少于15个工作日，完成奖励发放、个人所得税办理等手续。可奖励分配对成果转化作出贡献的技术转移机构人员和管理人员。</w:t>
      </w:r>
    </w:p>
    <w:p w14:paraId="34FF9B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第十四条（风险防控）风险防控</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可从以下方面实施。</w:t>
      </w:r>
    </w:p>
    <w:p w14:paraId="3070C3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（一）内控措施。</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单位应建立职务科技成果转化负面清单（内</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容参见附件），</w:t>
      </w:r>
      <w:r>
        <w:rPr>
          <w:rFonts w:hint="eastAsia" w:ascii="Times New Roman" w:hAnsi="Times New Roman" w:eastAsia="仿宋_GB2312" w:cs="Times New Roman"/>
          <w:snapToGrid/>
          <w:color w:val="auto"/>
          <w:spacing w:val="0"/>
          <w:kern w:val="2"/>
          <w:sz w:val="32"/>
          <w:szCs w:val="32"/>
          <w:lang w:val="en-US" w:eastAsia="zh-CN"/>
        </w:rPr>
        <w:t>可将统一内控机构及信息管理平台上的审批流程、收益分配等，作为职务科技成果转化容错免责重要依据。</w:t>
      </w:r>
    </w:p>
    <w:p w14:paraId="10E283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（二）回避制度。落实回避纪律，职务科技成果完成人和审核人原则上不应由同一人员担任。</w:t>
      </w:r>
    </w:p>
    <w:p w14:paraId="42DA78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三）公示公告制度。协议定价确定价格的，应同步在单位内部和公开交易平台公示不少于15日；以竞价拍卖确定价格的，应在公开交易场所公告不少于7日。明确成果转化异议情形、异议处理程序，组织开展异议处理工作。</w:t>
      </w:r>
    </w:p>
    <w:p w14:paraId="01E927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（四）尽调制度。</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单位应掌握职务科技成果权属情况、法律状态，对意向转化对象经营状况、创新能力、守法情况等进行背景调查，对职务科技成果完成人关联交易声明进行核实。</w:t>
      </w:r>
    </w:p>
    <w:p w14:paraId="79C68E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（五）服务机制。试点单位应跟踪了解成果转化双方履约情况，为后续技术路线优化、中试验证、产业化等提供服务。</w:t>
      </w:r>
    </w:p>
    <w:p w14:paraId="33BDFB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第十五条（评价改进）</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试点单</w:t>
      </w:r>
      <w:r>
        <w:rPr>
          <w:rFonts w:hint="eastAsia" w:ascii="Times New Roman" w:hAnsi="Times New Roman" w:eastAsia="仿宋_GB2312" w:cs="Times New Roman"/>
          <w:snapToGrid/>
          <w:color w:val="auto"/>
          <w:spacing w:val="0"/>
          <w:kern w:val="2"/>
          <w:sz w:val="32"/>
          <w:szCs w:val="32"/>
          <w:lang w:val="en-US" w:eastAsia="zh-CN"/>
        </w:rPr>
        <w:t>位应针对转化成效性、过程规范性、配套完备性等开展职务科技成果转化年度自评，也可委托第三方机构开展评价。建立意见反馈和政策迭代机制，听取研究职务科技成果转化各方意见建议，持续改进成果转化管理。</w:t>
      </w:r>
    </w:p>
    <w:p w14:paraId="48CB47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val="en-US" w:eastAsia="zh-CN"/>
        </w:rPr>
        <w:t>六</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lang w:val="en-US" w:eastAsia="zh-CN"/>
        </w:rPr>
        <w:t>柳州市教育局</w:t>
      </w:r>
      <w:r>
        <w:rPr>
          <w:rFonts w:hint="eastAsia" w:ascii="Times New Roman" w:hAnsi="Times New Roman" w:eastAsia="仿宋_GB2312" w:cs="Times New Roman"/>
          <w:spacing w:val="0"/>
          <w:sz w:val="32"/>
          <w:szCs w:val="32"/>
        </w:rPr>
        <w:t>解释。</w:t>
      </w:r>
    </w:p>
    <w:p w14:paraId="25A014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val="en-US" w:eastAsia="zh-CN"/>
        </w:rPr>
        <w:t>七</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274792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附件：职务科技成果转化负面清单</w:t>
      </w:r>
    </w:p>
    <w:p w14:paraId="7C28C6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sectPr>
          <w:headerReference r:id="rId3" w:type="default"/>
          <w:footerReference r:id="rId4" w:type="default"/>
          <w:pgSz w:w="11907" w:h="16839"/>
          <w:pgMar w:top="1417" w:right="1417" w:bottom="1417" w:left="1417" w:header="850" w:footer="992" w:gutter="0"/>
          <w:pgNumType w:fmt="decimal" w:start="3"/>
          <w:cols w:space="0" w:num="1"/>
          <w:rtlGutter w:val="0"/>
          <w:docGrid w:linePitch="0" w:charSpace="0"/>
        </w:sectPr>
      </w:pPr>
    </w:p>
    <w:p w14:paraId="4D82560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napToGrid/>
          <w:color w:val="auto"/>
          <w:spacing w:val="0"/>
          <w:kern w:val="2"/>
          <w:sz w:val="32"/>
          <w:szCs w:val="32"/>
          <w:lang w:val="en-US" w:eastAsia="zh-CN"/>
        </w:rPr>
      </w:pPr>
      <w:r>
        <w:rPr>
          <w:rFonts w:hint="eastAsia" w:ascii="黑体" w:hAnsi="黑体" w:eastAsia="黑体" w:cs="黑体"/>
          <w:snapToGrid/>
          <w:color w:val="auto"/>
          <w:spacing w:val="0"/>
          <w:kern w:val="2"/>
          <w:sz w:val="32"/>
          <w:szCs w:val="32"/>
          <w:lang w:val="en-US" w:eastAsia="zh-CN"/>
        </w:rPr>
        <w:t>附件</w:t>
      </w:r>
    </w:p>
    <w:p w14:paraId="032472E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napToGrid/>
          <w:color w:val="auto"/>
          <w:spacing w:val="0"/>
          <w:kern w:val="2"/>
          <w:sz w:val="32"/>
          <w:szCs w:val="32"/>
          <w:lang w:val="en-US" w:eastAsia="zh-CN"/>
        </w:rPr>
      </w:pPr>
    </w:p>
    <w:p w14:paraId="0CD561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color w:val="auto"/>
          <w:spacing w:val="0"/>
          <w:kern w:val="2"/>
          <w:sz w:val="44"/>
          <w:szCs w:val="44"/>
          <w:lang w:val="en-US" w:eastAsia="zh-CN"/>
        </w:rPr>
      </w:pPr>
      <w:r>
        <w:rPr>
          <w:rFonts w:hint="eastAsia" w:ascii="方正小标宋简体" w:hAnsi="方正小标宋简体" w:eastAsia="方正小标宋简体" w:cs="方正小标宋简体"/>
          <w:snapToGrid/>
          <w:color w:val="auto"/>
          <w:spacing w:val="0"/>
          <w:kern w:val="2"/>
          <w:sz w:val="44"/>
          <w:szCs w:val="44"/>
          <w:lang w:val="en-US" w:eastAsia="zh-CN"/>
        </w:rPr>
        <w:t>职务科技成果转化负面清单</w:t>
      </w:r>
    </w:p>
    <w:p w14:paraId="342B2365">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p>
    <w:p w14:paraId="59544D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auto"/>
          <w:spacing w:val="0"/>
          <w:kern w:val="2"/>
          <w:sz w:val="32"/>
          <w:szCs w:val="32"/>
          <w:lang w:val="en-US" w:eastAsia="zh-CN"/>
        </w:rPr>
      </w:pPr>
      <w:r>
        <w:rPr>
          <w:rFonts w:hint="eastAsia" w:ascii="黑体" w:hAnsi="黑体" w:eastAsia="黑体" w:cs="黑体"/>
          <w:snapToGrid/>
          <w:color w:val="auto"/>
          <w:spacing w:val="0"/>
          <w:kern w:val="2"/>
          <w:sz w:val="32"/>
          <w:szCs w:val="32"/>
          <w:lang w:val="en-US" w:eastAsia="zh-CN"/>
        </w:rPr>
        <w:t>一、涉及科研诚信不端的情形</w:t>
      </w:r>
    </w:p>
    <w:p w14:paraId="00B6BB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1.职务科技成果完成人未经单位审批同意，擅自对外转让、许可、实施职务科技成果或者对外转移职务科技成果相关资料、数据等，损害单位利益。</w:t>
      </w:r>
    </w:p>
    <w:p w14:paraId="05B658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2.职务科技成果完成人以抄袭、剽窃、篡改、侵占等不正当手段获得职务科技成果并进行转化，侵害他人合法权益。</w:t>
      </w:r>
    </w:p>
    <w:p w14:paraId="44E6D6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3.试点单位、完成人或者服务机构人员提供虚假信息，故意隐瞒重大风险、关联交易等可能影响职务科技成果转化的重要事项。</w:t>
      </w:r>
    </w:p>
    <w:p w14:paraId="6D015A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4.试点单位或完成人无故拒绝提供相关技术资料数据、拖延迟滞成果转化审批进度，阻碍职务科技成果转化。</w:t>
      </w:r>
    </w:p>
    <w:p w14:paraId="68C57B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5.试点单位或完成人在各类财政科研项目申报、验收或者在科技成果转化年报中，虚报、谎报科技成果转化绩效和相关数据。</w:t>
      </w:r>
    </w:p>
    <w:p w14:paraId="4FCF89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auto"/>
          <w:spacing w:val="0"/>
          <w:kern w:val="2"/>
          <w:sz w:val="32"/>
          <w:szCs w:val="32"/>
          <w:lang w:val="en-US" w:eastAsia="zh-CN"/>
        </w:rPr>
      </w:pPr>
      <w:r>
        <w:rPr>
          <w:rFonts w:hint="eastAsia" w:ascii="黑体" w:hAnsi="黑体" w:eastAsia="黑体" w:cs="黑体"/>
          <w:snapToGrid/>
          <w:color w:val="auto"/>
          <w:spacing w:val="0"/>
          <w:kern w:val="2"/>
          <w:sz w:val="32"/>
          <w:szCs w:val="32"/>
          <w:lang w:val="en-US" w:eastAsia="zh-CN"/>
        </w:rPr>
        <w:t>二、涉及履行程序不力的情形</w:t>
      </w:r>
    </w:p>
    <w:p w14:paraId="35E64D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1.职务科技成果转化无故未在单位范围内公开公示，未在公开交易市场履行交易手续，未与转化对象签订技术合同（或专利转让/许可合同），未按规定进行技术合同认定登记（或专利转让/许可合同备案）。</w:t>
      </w:r>
    </w:p>
    <w:p w14:paraId="2C15E4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2.职务科技成果转化未履行单位审批流程，或者审批流程未按单位相关管理制度执行。</w:t>
      </w:r>
    </w:p>
    <w:p w14:paraId="647A3F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3.涉及国家秘密、国家安全、重大社会公共利益等特殊情形的职务科技成果转化，未按行业主管部门有关管理规定执行。</w:t>
      </w:r>
    </w:p>
    <w:p w14:paraId="27DD8C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4.职务科技成果转化过程中涉及的团队协商书面意见、决策审批记录、公开交易告知书、技术合同（或专利转让/许可合同）、作价投资尽调及评估报告等关键性材料缺失。</w:t>
      </w:r>
    </w:p>
    <w:p w14:paraId="0B35B2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5.试点单位未经相关部门审查，将职务科技成果向境外转移转化，或将列入《中国禁止出口限制出口技术目录》中的技术向境外转移转化。</w:t>
      </w:r>
    </w:p>
    <w:p w14:paraId="6C268D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auto"/>
          <w:spacing w:val="0"/>
          <w:kern w:val="2"/>
          <w:sz w:val="32"/>
          <w:szCs w:val="32"/>
          <w:lang w:val="en-US" w:eastAsia="zh-CN"/>
        </w:rPr>
      </w:pPr>
      <w:r>
        <w:rPr>
          <w:rFonts w:hint="eastAsia" w:ascii="黑体" w:hAnsi="黑体" w:eastAsia="黑体" w:cs="黑体"/>
          <w:snapToGrid/>
          <w:color w:val="auto"/>
          <w:spacing w:val="0"/>
          <w:kern w:val="2"/>
          <w:sz w:val="32"/>
          <w:szCs w:val="32"/>
          <w:lang w:val="en-US" w:eastAsia="zh-CN"/>
        </w:rPr>
        <w:t>三、涉及界限把握不当的情形</w:t>
      </w:r>
    </w:p>
    <w:p w14:paraId="16152F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1.职务科技成果转化相关各方未就成果权属、成本核算、奖励分配等达成一致，可能导致后续发生纠纷。</w:t>
      </w:r>
    </w:p>
    <w:p w14:paraId="6E9DFA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2.试点单位未按规定对完成和转化职务科技成果做出贡献的人员给予奖励，或者未按实际贡献程度实施奖励。</w:t>
      </w:r>
    </w:p>
    <w:p w14:paraId="184569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3.试点单位未经批准对单位正职领导以及所属法人单位正职领导领导给予股权奖励，正职领导经批准持股但在任职期间进行股权交易。</w:t>
      </w:r>
    </w:p>
    <w:p w14:paraId="4C4448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4.试点单位将不符合科技成果转化特征的常规性培训咨询、检验检测、产品销售等行为申请技术合同认定或知识产权转让（许可）登记并据此享受科技成果转化相关政策。</w:t>
      </w:r>
    </w:p>
    <w:p w14:paraId="4A48B6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5.试点单位、完成人或服务机构人员泄露成果转化涉及的国家秘密、技术秘密、商业秘密和公民个人隐私等信息。</w:t>
      </w:r>
    </w:p>
    <w:p w14:paraId="2677E8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1F9BFD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5AFCE3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03295C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2A18F4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500A73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2BC4E1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附件2</w:t>
      </w:r>
    </w:p>
    <w:p w14:paraId="7F2597FF">
      <w:pPr>
        <w:pStyle w:val="13"/>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rPr>
      </w:pPr>
    </w:p>
    <w:p w14:paraId="56DDB3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0"/>
          <w:sz w:val="32"/>
          <w:szCs w:val="32"/>
        </w:rPr>
      </w:pPr>
      <w:r>
        <w:rPr>
          <w:rFonts w:hint="eastAsia" w:ascii="方正小标宋简体" w:hAnsi="方正小标宋简体" w:eastAsia="方正小标宋简体" w:cs="方正小标宋简体"/>
          <w:spacing w:val="0"/>
          <w:sz w:val="44"/>
          <w:szCs w:val="44"/>
        </w:rPr>
        <w:t>职务科技成果单列管理操作指引</w:t>
      </w:r>
    </w:p>
    <w:p w14:paraId="2A55E8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w:t>
      </w:r>
    </w:p>
    <w:p w14:paraId="601B1C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第一条（依据）为落实</w:t>
      </w:r>
      <w:r>
        <w:rPr>
          <w:rFonts w:hint="eastAsia" w:ascii="Times New Roman" w:hAnsi="Times New Roman" w:eastAsia="仿宋_GB2312" w:cs="Times New Roman"/>
          <w:spacing w:val="0"/>
          <w:sz w:val="32"/>
          <w:szCs w:val="32"/>
          <w:lang w:eastAsia="zh-CN"/>
        </w:rPr>
        <w:t>科技成果法律法规</w:t>
      </w:r>
      <w:r>
        <w:rPr>
          <w:rFonts w:hint="eastAsia" w:ascii="Times New Roman" w:hAnsi="Times New Roman" w:eastAsia="仿宋_GB2312" w:cs="Times New Roman"/>
          <w:spacing w:val="0"/>
          <w:sz w:val="32"/>
          <w:szCs w:val="32"/>
        </w:rPr>
        <w:t>等精神</w:t>
      </w:r>
      <w:r>
        <w:rPr>
          <w:rFonts w:hint="eastAsia" w:ascii="Times New Roman" w:hAnsi="Times New Roman" w:eastAsia="仿宋_GB2312" w:cs="Times New Roman"/>
          <w:spacing w:val="0"/>
          <w:sz w:val="32"/>
          <w:szCs w:val="32"/>
          <w:lang w:eastAsia="zh-CN"/>
        </w:rPr>
        <w:t>要求</w:t>
      </w:r>
      <w:r>
        <w:rPr>
          <w:rFonts w:hint="eastAsia" w:ascii="Times New Roman" w:hAnsi="Times New Roman" w:eastAsia="仿宋_GB2312" w:cs="Times New Roman"/>
          <w:spacing w:val="0"/>
          <w:sz w:val="32"/>
          <w:szCs w:val="32"/>
        </w:rPr>
        <w:t>，按照政府会计准则制度相关要求，结合本市实际情况，制定本指引。</w:t>
      </w:r>
    </w:p>
    <w:p w14:paraId="248B3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第二条（目的）形成与科技成果转化规律相适应的国有资产管理模式，引导试点单位建立切实可行的职务科技成果管理制度和监管机制，确保不会造成重大违法违规风险和资产损失风险。</w:t>
      </w:r>
    </w:p>
    <w:p w14:paraId="46AC2A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三条（原则）试点单位自行研究开发形成的科技成果，并形成专利权、非专利技术等无形资产，属于国有资产。试点单位享有科技成果管理自主权，在满足政府会计准则制度相关要求基础上，合理合规开展科技成果单列管理。</w:t>
      </w:r>
    </w:p>
    <w:p w14:paraId="7204C6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四条（主体）本指引适用于纳入本次改革试点的单位。试点单位应强化主体责任，落实技术转移机构（部门）牵头，协调科研、财务、国资、纪检等部门，根据职务科技成果的研究和开发特点及属性，对科技成果进行台账管理，对无形资产开展资产确认、使用、处置等过程管理。其他科研事业单位可参照执行。</w:t>
      </w:r>
    </w:p>
    <w:p w14:paraId="3BCED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五条（范围）本指引所称科技成果的形式包括专利权、软件著作权、植物新品种权、集成电路布图设计专有权等按法律程序已申请取得相关知识产权的成果（统称“授权成果”），也包括专利申请权、专有技术等尚未申请但由试点单位享有权利的成果（统称“未授权成果”）。</w:t>
      </w:r>
    </w:p>
    <w:p w14:paraId="01ED43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六条（成果披露）科技成果完成人应及时向试点单位技术转移机构（部门）披露科技成果，披露的信息包括科技成果基本信息、研究开发情况、市场应用前景等。利用财政资金等单位外部资金设立的科研项目，应提交科研项目合同及任务书等材料，利用单位自有资金设立的科研项目，应提交研发计划书等材料。</w:t>
      </w:r>
    </w:p>
    <w:p w14:paraId="6F9A5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第七条（审核登记）技术转移机构（部门）对该科技成果进行审核，审核通过的予以登记，并对成果属性、成果阶段、转化状态等信息进行台账标记。</w:t>
      </w:r>
    </w:p>
    <w:p w14:paraId="00301D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科技成果台账标记可包括以下内容：属性标记包括授权成果、未授权成果；阶段标记分为研究阶段、开发阶段、无法区分研究或开发阶段；转化状态标记分为未转化、意向转化、已转化，其中已转化还可以根据技术迭代、多次许可等特点标记转化频次。</w:t>
      </w:r>
    </w:p>
    <w:p w14:paraId="382C93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第八条（阶段分类）科技成果在进行所处阶段标记时，可从以下方面实施。</w:t>
      </w:r>
    </w:p>
    <w:p w14:paraId="332BFB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研发活动起始点判断。技术转移机构（部门）可根据项目进展情况判断科技成果开展研发活动的起始点。利用财政资金等设立的科研项目，可以将立项之日作为起点；利用其他企事业单位资金设立的科研项目，可以将合同签订之日作为起点；利用试点单位自有资金设立的科研项目，可以将单位决策机构批准同意立项之日，或科研人员将研发计划书提交单位科研管理部门审核通过之日作为起点。</w:t>
      </w:r>
    </w:p>
    <w:p w14:paraId="686653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（二）开发阶段判断。根据《政府会计准则制度解释第4号》规定，当科技成果同时满足进入开发阶段条件时，试点单位可以认定该科技成果进入开发阶段。在认定过程中应当有相关证据支持作为辅助判断，</w:t>
      </w:r>
      <w:r>
        <w:rPr>
          <w:rFonts w:hint="eastAsia" w:ascii="Times New Roman" w:hAnsi="Times New Roman" w:eastAsia="仿宋_GB2312" w:cs="Times New Roman"/>
          <w:spacing w:val="0"/>
          <w:sz w:val="32"/>
          <w:szCs w:val="32"/>
          <w:lang w:eastAsia="zh-CN"/>
        </w:rPr>
        <w:t>如</w:t>
      </w:r>
      <w:r>
        <w:rPr>
          <w:rFonts w:hint="eastAsia" w:ascii="Times New Roman" w:hAnsi="Times New Roman" w:eastAsia="仿宋_GB2312" w:cs="Times New Roman"/>
          <w:spacing w:val="0"/>
          <w:sz w:val="32"/>
          <w:szCs w:val="32"/>
        </w:rPr>
        <w:t>以科技成果转化为目的技术评估报告、对科技成果有明确受让单位或转化意向合同、技术合同登记证明、本市技术交易场所出具的技术交易凭证等相关证明材料。</w:t>
      </w:r>
    </w:p>
    <w:p w14:paraId="03688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在没有明确证据无法进行开发阶段判断的，认定为研究阶段。</w:t>
      </w:r>
    </w:p>
    <w:p w14:paraId="6A7E31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第九条（分类管理）试点单位技术转移机构（部门）可依据以下情形进行分类标记管理，财务部门依据成果阶段的分类标记进行财务记账处理。</w:t>
      </w:r>
    </w:p>
    <w:p w14:paraId="45DB27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（一）未获知识产权证书或已获知识产权证书，但无明确转化意向的成果，标记为研究阶段。</w:t>
      </w:r>
    </w:p>
    <w:p w14:paraId="74A02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（二）有明确转化意向或签订转化合同等同时满足开发阶段条件的成果，标记为开发阶段。</w:t>
      </w:r>
    </w:p>
    <w:p w14:paraId="30F02C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条（资产价值确认）科技成果处于研究阶段时，不确认无形资产，发生的支出由财务部门根据科技成果完成人的申请，直接计入当期费用。科技成果进入开发阶段后，发生的支出先按合理方法进行归集，如果最终形成无形资产的，应当确认为无形资产</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包括专利权、非专利技术、著作权、商标权、土地使用权、商誉等</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如果最终未形成无形资产的，应当计入当期费用。科技成果尚未进入开发阶段，或确实无法区分研究阶段支出和开发阶段支出，但按法律程序已申请取得无形资产的，应将依法取得时发生的注册费、聘请律师费等费用确认为无形资产。</w:t>
      </w:r>
    </w:p>
    <w:p w14:paraId="2CFF46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第十一条（资产处置）科技成果处于开发阶段或因成果转让致使试点单位不再拥有权利的，由技术转移机构（部门）核实转化履约情况、权属变更原因、成果法律状态等情况，交财务部门进行无形资产账务处理。</w:t>
      </w:r>
    </w:p>
    <w:p w14:paraId="333362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科技成果完成人放弃维持或因其他原因主动放弃权利的科技成果，由技术转移机构（部门）进行公示，公示期满即为自动放弃。完成人申请放弃的科技成果已经确定为无形资产的，由技术转移机构（部门）审核后，交财务部门进行无形资产账务处理。</w:t>
      </w:r>
    </w:p>
    <w:p w14:paraId="59C7CA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第十二条（</w:t>
      </w:r>
      <w:r>
        <w:rPr>
          <w:rFonts w:hint="eastAsia" w:ascii="Times New Roman" w:hAnsi="Times New Roman" w:eastAsia="仿宋_GB2312" w:cs="Times New Roman"/>
          <w:spacing w:val="0"/>
          <w:sz w:val="32"/>
          <w:szCs w:val="32"/>
          <w:lang w:eastAsia="zh-CN"/>
        </w:rPr>
        <w:t>横向项目</w:t>
      </w:r>
      <w:r>
        <w:rPr>
          <w:rFonts w:hint="eastAsia" w:ascii="Times New Roman" w:hAnsi="Times New Roman" w:eastAsia="仿宋_GB2312" w:cs="Times New Roman"/>
          <w:spacing w:val="0"/>
          <w:sz w:val="32"/>
          <w:szCs w:val="32"/>
        </w:rPr>
        <w:t>）非财政性横向科研项目结余经费出资科技成果转化模式。探索科研人员将非财政性横向科研项目结余经费以现金出资方式入股科技型企业，以“技术入股+现金入股”形式与单位共享成果转化收益，科研人员可与所在单位约定一定分配比例，并向科研人员倾斜。非财政性横向科研项目结余经费出资科技成果转化视为职务科技成果转化行为，所形成的国有股权纳入职务科技成果单列管理范围。试点单位应制定非财政性横向科研项目结余经费出资科技成果转化管理办法，建立简便实用的审批制度、工作流程和决策机制，不审批、不备案。</w:t>
      </w:r>
    </w:p>
    <w:p w14:paraId="416E56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三</w:t>
      </w:r>
      <w:r>
        <w:rPr>
          <w:rFonts w:hint="eastAsia" w:ascii="Times New Roman" w:hAnsi="Times New Roman" w:eastAsia="仿宋_GB2312" w:cs="Times New Roman"/>
          <w:spacing w:val="0"/>
          <w:sz w:val="32"/>
          <w:szCs w:val="32"/>
        </w:rPr>
        <w:t>条（定期机制）试点单位技术转移机构（部门）加强科技成果国有资产的常态化管理，并与财务、国资等部门形成定期处理机制，每年固定时间前将上一年度的科技成果国有资产情况报送财务、国资等部门集中处理。</w:t>
      </w:r>
    </w:p>
    <w:p w14:paraId="3A63E1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四</w:t>
      </w:r>
      <w:r>
        <w:rPr>
          <w:rFonts w:hint="eastAsia" w:ascii="Times New Roman" w:hAnsi="Times New Roman" w:eastAsia="仿宋_GB2312" w:cs="Times New Roman"/>
          <w:spacing w:val="0"/>
          <w:sz w:val="32"/>
          <w:szCs w:val="32"/>
        </w:rPr>
        <w:t>条（委托服务）</w:t>
      </w:r>
      <w:r>
        <w:rPr>
          <w:rFonts w:hint="eastAsia" w:ascii="Times New Roman" w:hAnsi="Times New Roman" w:eastAsia="仿宋_GB2312" w:cs="Times New Roman"/>
          <w:spacing w:val="0"/>
          <w:sz w:val="32"/>
          <w:szCs w:val="32"/>
          <w:lang w:val="en-US" w:eastAsia="zh-CN"/>
        </w:rPr>
        <w:t>应</w:t>
      </w:r>
      <w:r>
        <w:rPr>
          <w:rFonts w:hint="eastAsia" w:ascii="Times New Roman" w:hAnsi="Times New Roman" w:eastAsia="仿宋_GB2312" w:cs="Times New Roman"/>
          <w:spacing w:val="0"/>
          <w:sz w:val="32"/>
          <w:szCs w:val="32"/>
        </w:rPr>
        <w:t>发挥技术交易场所</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登记服务功能，在进场交易</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科技成果阶段分类、资产价值确认、资产处置等环节，提供科技成果确权、确价等方面的交易支撑，其出具的进场交易相关专有技术或专利申请确权凭证、公示证明、交割凭证、评价报告等，可作为试点单位科技成果单列管理的过程材料。</w:t>
      </w:r>
    </w:p>
    <w:p w14:paraId="7E4CDD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鼓励第三方技术转移机构为科技成果单列管理提供服务，通过收取服务费用、服务换股权等方式，开展专利申请前成果披露、转化价值评估、转化路径设计、知识产权保护、技术投融资等服务，或开展专利等科技成果的集中托管运营。</w:t>
      </w:r>
    </w:p>
    <w:p w14:paraId="4D07C3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五</w:t>
      </w:r>
      <w:r>
        <w:rPr>
          <w:rFonts w:hint="eastAsia" w:ascii="Times New Roman" w:hAnsi="Times New Roman" w:eastAsia="仿宋_GB2312" w:cs="Times New Roman"/>
          <w:spacing w:val="0"/>
          <w:sz w:val="32"/>
          <w:szCs w:val="32"/>
        </w:rPr>
        <w:t>条（包容监管）单位内部纪检、审计会同财务、国资等部门应以是否符合中央精神和改革方向、是否有利于促进高质量科技成果服务经济发展，作为对科技成果转化活动的定性判断标准，实行审慎包容监管</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配合技术转移机构（部门）建立职务科技成果单列管理制度，确保不会造成重大违法违规风险和资产损失风险。开展国有资产管理和接受外部监管时，单列反映有关科技成果资产管理的情况。</w:t>
      </w:r>
    </w:p>
    <w:p w14:paraId="2D56B2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六</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lang w:val="en-US" w:eastAsia="zh-CN"/>
        </w:rPr>
        <w:t>柳州市财政局</w:t>
      </w:r>
      <w:r>
        <w:rPr>
          <w:rFonts w:hint="eastAsia" w:ascii="Times New Roman" w:hAnsi="Times New Roman" w:eastAsia="仿宋_GB2312" w:cs="Times New Roman"/>
          <w:spacing w:val="0"/>
          <w:sz w:val="32"/>
          <w:szCs w:val="32"/>
        </w:rPr>
        <w:t>予以解释。</w:t>
      </w:r>
    </w:p>
    <w:p w14:paraId="2F7C85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七</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5D8F8A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6F5DE5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274FE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80066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3F11E5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5A63B9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3DBC8B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AA7BE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0E7556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00DAF3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50D6B6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4A0D0D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66EAE9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4E0571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6ECE18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026125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4F6DEA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82628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4C1DC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lang w:eastAsia="zh-CN"/>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附件</w:t>
      </w:r>
      <w:r>
        <w:rPr>
          <w:rFonts w:hint="eastAsia" w:ascii="黑体" w:hAnsi="黑体" w:eastAsia="黑体" w:cs="黑体"/>
          <w:color w:val="000000" w:themeColor="text1"/>
          <w:spacing w:val="0"/>
          <w:sz w:val="32"/>
          <w:szCs w:val="32"/>
          <w:lang w:val="en-US" w:eastAsia="zh-CN"/>
          <w14:textFill>
            <w14:solidFill>
              <w14:schemeClr w14:val="tx1"/>
            </w14:solidFill>
          </w14:textFill>
        </w:rPr>
        <w:t>3</w:t>
      </w:r>
    </w:p>
    <w:p w14:paraId="57F9D7A1">
      <w:pPr>
        <w:pStyle w:val="13"/>
        <w:rPr>
          <w:rFonts w:hint="eastAsia"/>
          <w:color w:val="000000" w:themeColor="text1"/>
          <w14:textFill>
            <w14:solidFill>
              <w14:schemeClr w14:val="tx1"/>
            </w14:solidFill>
          </w14:textFill>
        </w:rPr>
      </w:pPr>
    </w:p>
    <w:p w14:paraId="0A1ED0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科技成果转化尽职免责制度指引</w:t>
      </w:r>
    </w:p>
    <w:p w14:paraId="70B531F3">
      <w:pPr>
        <w:pStyle w:val="13"/>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rPr>
      </w:pPr>
    </w:p>
    <w:p w14:paraId="417C0E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第一条（依据）为</w:t>
      </w:r>
      <w:r>
        <w:rPr>
          <w:rFonts w:hint="eastAsia" w:ascii="Times New Roman" w:hAnsi="Times New Roman" w:eastAsia="仿宋_GB2312" w:cs="Times New Roman"/>
          <w:spacing w:val="0"/>
          <w:sz w:val="32"/>
          <w:szCs w:val="32"/>
          <w:lang w:eastAsia="zh-CN"/>
        </w:rPr>
        <w:t>落实</w:t>
      </w:r>
      <w:r>
        <w:rPr>
          <w:rFonts w:hint="eastAsia" w:ascii="Times New Roman" w:hAnsi="Times New Roman" w:eastAsia="仿宋_GB2312" w:cs="Times New Roman"/>
          <w:spacing w:val="0"/>
          <w:sz w:val="32"/>
          <w:szCs w:val="32"/>
          <w:lang w:val="en-US" w:eastAsia="zh-CN"/>
        </w:rPr>
        <w:t>《中华人民共和国促进科技成果转化法》《广西壮族自治区科技创新条例》</w:t>
      </w:r>
      <w:r>
        <w:rPr>
          <w:rFonts w:hint="default" w:ascii="Times New Roman" w:hAnsi="Times New Roman" w:eastAsia="仿宋_GB2312" w:cs="Times New Roman"/>
          <w:spacing w:val="0"/>
          <w:sz w:val="32"/>
          <w:szCs w:val="32"/>
          <w:lang w:val="en-US" w:eastAsia="zh-CN"/>
        </w:rPr>
        <w:t>《广西</w:t>
      </w:r>
      <w:r>
        <w:rPr>
          <w:rFonts w:hint="eastAsia" w:ascii="Times New Roman" w:hAnsi="Times New Roman" w:eastAsia="仿宋_GB2312" w:cs="Times New Roman"/>
          <w:spacing w:val="0"/>
          <w:sz w:val="32"/>
          <w:szCs w:val="32"/>
          <w:lang w:val="en-US" w:eastAsia="zh-CN"/>
        </w:rPr>
        <w:t>壮族自治区促进科技成果转化条例</w:t>
      </w:r>
      <w:r>
        <w:rPr>
          <w:rFonts w:hint="default" w:ascii="Times New Roman" w:hAnsi="Times New Roman" w:eastAsia="仿宋_GB2312" w:cs="Times New Roman"/>
          <w:spacing w:val="0"/>
          <w:sz w:val="32"/>
          <w:szCs w:val="32"/>
          <w:lang w:val="en-US" w:eastAsia="zh-CN"/>
        </w:rPr>
        <w:t>》等</w:t>
      </w:r>
      <w:r>
        <w:rPr>
          <w:rFonts w:hint="eastAsia" w:ascii="Times New Roman" w:hAnsi="Times New Roman" w:eastAsia="仿宋_GB2312" w:cs="Times New Roman"/>
          <w:spacing w:val="0"/>
          <w:sz w:val="32"/>
          <w:szCs w:val="32"/>
          <w:lang w:val="en-US" w:eastAsia="zh-CN"/>
        </w:rPr>
        <w:t>法律法规</w:t>
      </w:r>
      <w:r>
        <w:rPr>
          <w:rFonts w:hint="default" w:ascii="Times New Roman" w:hAnsi="Times New Roman" w:eastAsia="仿宋_GB2312" w:cs="Times New Roman"/>
          <w:spacing w:val="0"/>
          <w:sz w:val="32"/>
          <w:szCs w:val="32"/>
          <w:lang w:val="en-US" w:eastAsia="zh-CN"/>
        </w:rPr>
        <w:t>精神</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建立</w:t>
      </w:r>
      <w:r>
        <w:rPr>
          <w:rFonts w:hint="eastAsia" w:ascii="Times New Roman" w:hAnsi="Times New Roman" w:eastAsia="仿宋_GB2312" w:cs="Times New Roman"/>
          <w:spacing w:val="0"/>
          <w:sz w:val="32"/>
          <w:szCs w:val="32"/>
        </w:rPr>
        <w:t>本市</w:t>
      </w:r>
      <w:r>
        <w:rPr>
          <w:rFonts w:hint="eastAsia" w:ascii="Times New Roman" w:hAnsi="Times New Roman" w:eastAsia="仿宋_GB2312" w:cs="Times New Roman"/>
          <w:spacing w:val="0"/>
          <w:sz w:val="32"/>
          <w:szCs w:val="32"/>
          <w:lang w:val="en-US" w:eastAsia="zh-CN"/>
        </w:rPr>
        <w:t>科技成果</w:t>
      </w:r>
      <w:r>
        <w:rPr>
          <w:rFonts w:hint="eastAsia" w:ascii="Times New Roman" w:hAnsi="Times New Roman" w:eastAsia="仿宋_GB2312" w:cs="Times New Roman"/>
          <w:spacing w:val="0"/>
          <w:sz w:val="32"/>
          <w:szCs w:val="32"/>
        </w:rPr>
        <w:t>改革试点经验，结合</w:t>
      </w:r>
      <w:r>
        <w:rPr>
          <w:rFonts w:hint="eastAsia" w:ascii="Times New Roman" w:hAnsi="Times New Roman" w:eastAsia="仿宋_GB2312" w:cs="Times New Roman"/>
          <w:spacing w:val="0"/>
          <w:sz w:val="32"/>
          <w:szCs w:val="32"/>
          <w:lang w:val="en-US" w:eastAsia="zh-CN"/>
        </w:rPr>
        <w:t>工作</w:t>
      </w:r>
      <w:r>
        <w:rPr>
          <w:rFonts w:hint="eastAsia" w:ascii="Times New Roman" w:hAnsi="Times New Roman" w:eastAsia="仿宋_GB2312" w:cs="Times New Roman"/>
          <w:spacing w:val="0"/>
          <w:sz w:val="32"/>
          <w:szCs w:val="32"/>
        </w:rPr>
        <w:t>实际，制定本指引。</w:t>
      </w:r>
    </w:p>
    <w:p w14:paraId="618FCC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二条（目的）着力破除制约科技成果转化的障碍和藩篱，消除科研人员、管理人员和领导人员开展科技成果转化的顾虑，激发试点单位的转化积极性和科研人员干事创业的主动性、创造性，进一步推动科技成果转化与经济深度融合。</w:t>
      </w:r>
    </w:p>
    <w:p w14:paraId="4FBC52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三条（原则）树立科技成果只有转化才能真正实现创新价值、不转化是最大损失的理念，落实“三个区分开来”的原则，把因缺乏经验先行先试出现的失误与明知故犯行为区分开来，把国家尚无明确规定时的探索性行为与国家明令禁止后的有规不依行为区分开来，把为推动改革的无意过失与谋取私利的故意行为区分开来。</w:t>
      </w:r>
    </w:p>
    <w:p w14:paraId="789E17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第四条（保障）试点单位应夯实科技成果转化主体责任，做好单位内部科研、财务、国资、人事、纪检、审计等部门组织协调工作，明确在科技成果转化过程中的责任主体、责任范围、免责范围、免责方式等。</w:t>
      </w:r>
    </w:p>
    <w:p w14:paraId="2BCBBB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第五条（对象）本指引适用于纳入本次</w:t>
      </w:r>
      <w:r>
        <w:rPr>
          <w:rFonts w:hint="eastAsia" w:ascii="Times New Roman" w:hAnsi="Times New Roman" w:eastAsia="仿宋_GB2312" w:cs="Times New Roman"/>
          <w:spacing w:val="0"/>
          <w:sz w:val="32"/>
          <w:szCs w:val="32"/>
          <w:lang w:val="en-US" w:eastAsia="zh-CN"/>
        </w:rPr>
        <w:t>成果</w:t>
      </w:r>
      <w:r>
        <w:rPr>
          <w:rFonts w:hint="eastAsia" w:ascii="Times New Roman" w:hAnsi="Times New Roman" w:eastAsia="仿宋_GB2312" w:cs="Times New Roman"/>
          <w:spacing w:val="0"/>
          <w:sz w:val="32"/>
          <w:szCs w:val="32"/>
        </w:rPr>
        <w:t>改革试点的单位，以及其参与科技成果转化业务及管理、服务、决策等活动的科研人员（科技成果完成人）、管理人员、领导人员（统称“成果转化参与人员”）。其他科研事业单位可参照执行。</w:t>
      </w:r>
    </w:p>
    <w:p w14:paraId="7036ED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第六条（</w:t>
      </w:r>
      <w:r>
        <w:rPr>
          <w:rFonts w:hint="eastAsia" w:ascii="Times New Roman" w:hAnsi="Times New Roman" w:eastAsia="仿宋_GB2312" w:cs="Times New Roman"/>
          <w:spacing w:val="0"/>
          <w:sz w:val="32"/>
          <w:szCs w:val="32"/>
          <w:lang w:val="en-US" w:eastAsia="zh-CN"/>
        </w:rPr>
        <w:t>免责情形</w:t>
      </w:r>
      <w:r>
        <w:rPr>
          <w:rFonts w:hint="eastAsia" w:ascii="Times New Roman" w:hAnsi="Times New Roman" w:eastAsia="仿宋_GB2312" w:cs="Times New Roman"/>
          <w:spacing w:val="0"/>
          <w:sz w:val="32"/>
          <w:szCs w:val="32"/>
        </w:rPr>
        <w:t>）成果转化参与人员根据法律法规和本单位依法制定的规章制度，开展科技成果转化工作，履行了民主决策程序、合理注意义务和监督管理职责的，即视为已履行勤勉尽责义务。符合以下情形之一的，不予追究相关人员决策失误责任。</w:t>
      </w:r>
    </w:p>
    <w:p w14:paraId="2B8CE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（一）科研人员在完成科技成果之后，及时向本单位披露科技成果情况，经审核后，认为不应以试点单位名义申请、登记知识产权，据此放弃申请、登记知识产权导致单位利益受损的。</w:t>
      </w:r>
    </w:p>
    <w:p w14:paraId="2DEDC2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（二）管理人员和领导人员已经按照相关规定履行了通知、告知、公示等程序，仍因对已经授权的科技成果进行放弃，导致试点单位利益受损的。</w:t>
      </w:r>
    </w:p>
    <w:p w14:paraId="27710A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（三）管理人员和领导人员在科技成果转化过程中，虽已履行关联交易相关规定程序，但仍因科研人员在成果转化中存在关联交易导致试点单位利益受损的。</w:t>
      </w:r>
    </w:p>
    <w:p w14:paraId="702DEC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（四）管理人员和领导人员通过技术交易市场挂牌交易、拍卖等方式确定价格，或者通过协议定价并在本单位及技术交易市场公示拟交易价格，但科技成果后续产生较大的价值变化，导致试点单位利益受损的。</w:t>
      </w:r>
    </w:p>
    <w:p w14:paraId="5AF05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五）管理人员和领导人员在赋予科研人员职务科技成果所有权中，对于协议约定取得成果转化收益情形的，按照规定程序将赋权成果转让给全资国有企业及科研人员，因创业企业经营不善或创业失败，导致单位国有资产减损或无法收回收益的。</w:t>
      </w:r>
    </w:p>
    <w:p w14:paraId="7FD74A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（六）管理人员和领导人员在赋予科研人员职务科技成果长期使用权或所有权过程中，按照规定程序将赋权成果许可或转让给科研人员，因科研人员创业失败，导致单位无法收回收益的。</w:t>
      </w:r>
    </w:p>
    <w:p w14:paraId="3DDD58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（七）管理人员和领导人员在科技成果转化过程中，虽已履行公示等相关规定程序，仍因科技成果转化活动引起科技成果权属争议、奖酬分配争议，给单位造成纠纷或不良影响的。</w:t>
      </w:r>
    </w:p>
    <w:p w14:paraId="7DAC59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（八）按照国家</w:t>
      </w:r>
      <w:r>
        <w:rPr>
          <w:rFonts w:hint="eastAsia" w:ascii="Times New Roman" w:hAnsi="Times New Roman" w:eastAsia="仿宋_GB2312" w:cs="Times New Roman"/>
          <w:spacing w:val="0"/>
          <w:sz w:val="32"/>
          <w:szCs w:val="32"/>
          <w:lang w:eastAsia="zh-CN"/>
        </w:rPr>
        <w:t>、自治区</w:t>
      </w:r>
      <w:r>
        <w:rPr>
          <w:rFonts w:hint="eastAsia" w:ascii="Times New Roman" w:hAnsi="Times New Roman" w:eastAsia="仿宋_GB2312" w:cs="Times New Roman"/>
          <w:spacing w:val="0"/>
          <w:sz w:val="32"/>
          <w:szCs w:val="32"/>
        </w:rPr>
        <w:t>和本市科技成果转化改革试点要求，管理人员和领导人员探索科技成果转化的具体路径和模式，先行先试开展科技成果转化活动，仍给试点单位造成损失的。</w:t>
      </w:r>
    </w:p>
    <w:p w14:paraId="130076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（九）在推动科技成果转化过程中，科研人员、管理人员和领导人员依法按照规章制度、内控机制、规范流程开展其他有利于试点单位开展科技成果转化活动，仍给试点单位造成其他损失或不良影响的。</w:t>
      </w:r>
    </w:p>
    <w:p w14:paraId="6AE9A9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第七条（负面清单）职务科技成果有以下相关情形之一的，不可赋权。</w:t>
      </w:r>
    </w:p>
    <w:p w14:paraId="495D6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（一）职务科技成果可能影响国家安全、国防安全、公共安全、经济安全、社会稳定等事关国家利益和重大社会公共利益。</w:t>
      </w:r>
    </w:p>
    <w:p w14:paraId="0C4FDC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（二）职务科技成果涉及国家秘密，在解密或降密之前。</w:t>
      </w:r>
    </w:p>
    <w:p w14:paraId="6334B1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（三）职务科技成果未严格遵守科技伦理规定，无法确保科技成果转化应用安全可控。</w:t>
      </w:r>
    </w:p>
    <w:p w14:paraId="3FC415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（四）职务科技成果不具备权属清晰、应用前景明朗、承接对象明确、转化意愿强烈等条件。</w:t>
      </w:r>
    </w:p>
    <w:p w14:paraId="4B0AD9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成果转化参与人员在改革试点中不得有以下相关行为：</w:t>
      </w:r>
    </w:p>
    <w:p w14:paraId="299881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（一）从事科技成果转化的科研人员违反科学道德、科技伦理和职业道德规范，未严格执行科学技术保密要求，未经试点单位允许利用职务科技成果创办企业。</w:t>
      </w:r>
    </w:p>
    <w:p w14:paraId="0E67CA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（二）从事科技成果转化的科研人员，将职务科技成果及其技术资料和数据占为己有，侵犯试点单位的合法权益；或者以唆使窃取、利诱胁迫等手段侵占他人科技成果，侵犯他人合法权益。</w:t>
      </w:r>
    </w:p>
    <w:p w14:paraId="524209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（三）参与科技成果转化的领导人员、管理人员违反科学道德、科技伦理和职业道德规范，或利用职务之便，干扰或阻碍科技成果转化工作，或擅自披露、使用或转让科技成果的关键技术。</w:t>
      </w:r>
    </w:p>
    <w:p w14:paraId="41DDEE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成果转化参与人员玩忽职守、以权谋私。以任何名目和理由向科技成果转化实施者索要或收受可能影响成果评价与转化行为的礼品、礼金（含有价券）和礼物或提供有偿服务；或利用职权或职务上的影响，为配偶、子女及其配偶等亲属和其他特定关系人员在科技成果转化行为中提供便利和优惠条件；或在医疗卫生机构后续成果转化产品进入本单位销售或使用过程中，存在滥用职权、违规审批、违规采购等行为。</w:t>
      </w:r>
    </w:p>
    <w:p w14:paraId="0963E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（五）承担科技成果转化业务的领导人员、管理人员，违反任职回避和履职回避等相关规定。</w:t>
      </w:r>
    </w:p>
    <w:p w14:paraId="4B15E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第八条（尽职调查）试点单位</w:t>
      </w:r>
      <w:r>
        <w:rPr>
          <w:rFonts w:hint="eastAsia" w:ascii="Times New Roman" w:hAnsi="Times New Roman" w:eastAsia="仿宋_GB2312" w:cs="Times New Roman"/>
          <w:spacing w:val="0"/>
          <w:sz w:val="32"/>
          <w:szCs w:val="32"/>
          <w:lang w:val="en-US" w:eastAsia="zh-CN"/>
        </w:rPr>
        <w:t>应</w:t>
      </w:r>
      <w:r>
        <w:rPr>
          <w:rFonts w:hint="eastAsia" w:ascii="Times New Roman" w:hAnsi="Times New Roman" w:eastAsia="仿宋_GB2312" w:cs="Times New Roman"/>
          <w:spacing w:val="0"/>
          <w:sz w:val="32"/>
          <w:szCs w:val="32"/>
        </w:rPr>
        <w:t>建立尽职免责启动程序和规则，在开展尽职免责调查时，应以事实为依据，以制度规定和法律法规为准绳，认真细致开展调查，客观公正收集证据材料，充分听取各方面意见建议，科学作出尽职免责认定结论。</w:t>
      </w:r>
    </w:p>
    <w:p w14:paraId="6AE32F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第九条（指引解释）本指引由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教育</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lang w:val="en-US" w:eastAsia="zh-CN"/>
        </w:rPr>
        <w:t>柳州市人力资源和社会保障局</w:t>
      </w:r>
      <w:r>
        <w:rPr>
          <w:rFonts w:hint="eastAsia" w:ascii="Times New Roman" w:hAnsi="Times New Roman" w:eastAsia="仿宋_GB2312" w:cs="Times New Roman"/>
          <w:spacing w:val="0"/>
          <w:sz w:val="32"/>
          <w:szCs w:val="32"/>
        </w:rPr>
        <w:t>解释。</w:t>
      </w:r>
    </w:p>
    <w:p w14:paraId="0769DC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55452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w:t>
      </w:r>
    </w:p>
    <w:p w14:paraId="1448C8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p>
    <w:p w14:paraId="6239FC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p>
    <w:p w14:paraId="7B4044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p>
    <w:p w14:paraId="37FBEA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p>
    <w:p w14:paraId="4420E350">
      <w:pPr>
        <w:pStyle w:val="14"/>
        <w:ind w:left="0" w:leftChars="0" w:firstLine="0" w:firstLineChars="0"/>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eastAsia="zh-CN"/>
        </w:rPr>
        <w:t>附件</w:t>
      </w:r>
      <w:r>
        <w:rPr>
          <w:rFonts w:hint="eastAsia" w:ascii="黑体" w:hAnsi="黑体" w:eastAsia="黑体" w:cs="黑体"/>
          <w:spacing w:val="0"/>
          <w:sz w:val="32"/>
          <w:szCs w:val="32"/>
          <w:lang w:val="en-US" w:eastAsia="zh-CN"/>
        </w:rPr>
        <w:t>4</w:t>
      </w:r>
    </w:p>
    <w:p w14:paraId="0BF1B3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rPr>
      </w:pPr>
    </w:p>
    <w:p w14:paraId="11D9FB0A">
      <w:pPr>
        <w:pStyle w:val="5"/>
        <w:spacing w:before="100" w:line="225" w:lineRule="auto"/>
        <w:jc w:val="center"/>
        <w:outlineLvl w:val="0"/>
        <w:rPr>
          <w:rFonts w:hint="default" w:eastAsia="黑体"/>
          <w:sz w:val="31"/>
          <w:szCs w:val="31"/>
          <w:lang w:val="en-US" w:eastAsia="zh-CN"/>
        </w:rPr>
      </w:pPr>
      <w:r>
        <w:rPr>
          <w:rFonts w:hint="eastAsia" w:ascii="方正小标宋简体" w:hAnsi="方正小标宋简体" w:eastAsia="方正小标宋简体" w:cs="方正小标宋简体"/>
          <w:spacing w:val="8"/>
          <w:sz w:val="44"/>
          <w:szCs w:val="44"/>
        </w:rPr>
        <w:t>科技成果公开交易</w:t>
      </w:r>
      <w:r>
        <w:rPr>
          <w:rFonts w:hint="eastAsia" w:ascii="方正小标宋简体" w:hAnsi="方正小标宋简体" w:eastAsia="方正小标宋简体" w:cs="方正小标宋简体"/>
          <w:spacing w:val="8"/>
          <w:sz w:val="44"/>
          <w:szCs w:val="44"/>
          <w:lang w:val="en-US" w:eastAsia="zh-CN"/>
        </w:rPr>
        <w:t>工作指引</w:t>
      </w:r>
    </w:p>
    <w:p w14:paraId="2CB49A20">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DAFA7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第一条（目的</w:t>
      </w: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明确</w:t>
      </w:r>
      <w:r>
        <w:rPr>
          <w:rFonts w:hint="eastAsia" w:ascii="Times New Roman" w:hAnsi="Times New Roman" w:eastAsia="仿宋_GB2312" w:cs="Times New Roman"/>
          <w:snapToGrid/>
          <w:spacing w:val="0"/>
          <w:kern w:val="2"/>
          <w:sz w:val="32"/>
          <w:szCs w:val="32"/>
          <w:lang w:eastAsia="zh-CN"/>
        </w:rPr>
        <w:t>科技成果公开交易的基本原则、总体要求、交易流程、先用后转、评价与改进等内容。</w:t>
      </w:r>
    </w:p>
    <w:p w14:paraId="024A34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第二条（对象）</w:t>
      </w:r>
      <w:r>
        <w:rPr>
          <w:rFonts w:hint="eastAsia" w:ascii="Times New Roman" w:hAnsi="Times New Roman" w:eastAsia="仿宋_GB2312" w:cs="Times New Roman"/>
          <w:snapToGrid/>
          <w:spacing w:val="0"/>
          <w:kern w:val="2"/>
          <w:sz w:val="32"/>
          <w:szCs w:val="32"/>
          <w:lang w:eastAsia="zh-CN"/>
        </w:rPr>
        <w:t>适用于具备相应的民事行为能力并符合交易资格、遵守交易规则的民事主体进行的科技成果公开交易。</w:t>
      </w:r>
    </w:p>
    <w:p w14:paraId="6A1182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不适用于涉及国家安全或法律法规规定不得公开交易的科技成果交易。</w:t>
      </w:r>
    </w:p>
    <w:p w14:paraId="42E67C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第三条（定义）</w:t>
      </w:r>
      <w:r>
        <w:rPr>
          <w:rFonts w:hint="eastAsia" w:ascii="Times New Roman" w:hAnsi="Times New Roman" w:eastAsia="仿宋_GB2312" w:cs="Times New Roman"/>
          <w:snapToGrid/>
          <w:spacing w:val="0"/>
          <w:kern w:val="2"/>
          <w:sz w:val="32"/>
          <w:szCs w:val="32"/>
          <w:lang w:eastAsia="zh-CN"/>
        </w:rPr>
        <w:t>科技成果公开交易</w:t>
      </w:r>
      <w:r>
        <w:rPr>
          <w:rFonts w:hint="eastAsia" w:ascii="Times New Roman" w:hAnsi="Times New Roman" w:eastAsia="仿宋_GB2312" w:cs="Times New Roman"/>
          <w:snapToGrid/>
          <w:spacing w:val="0"/>
          <w:kern w:val="2"/>
          <w:sz w:val="32"/>
          <w:szCs w:val="32"/>
          <w:lang w:val="en-US" w:eastAsia="zh-CN"/>
        </w:rPr>
        <w:t>各方的定义如下所示。</w:t>
      </w:r>
    </w:p>
    <w:p w14:paraId="145902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科技成果。通过科学研究与技术开发所产生的具有实用价值的专利技术及计算机软件、集成电路布图设计、植物新品种、设计图纸、试验结果、试验记录、工艺、流程、配方、样品和数据等非专利技术和信息。</w:t>
      </w:r>
    </w:p>
    <w:p w14:paraId="02C2DA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科技成果公开交易。科技成果通过挂牌、协议定价、拍卖交易等定价方式在公开的技术交易</w:t>
      </w:r>
      <w:r>
        <w:rPr>
          <w:rFonts w:hint="eastAsia" w:ascii="Times New Roman" w:hAnsi="Times New Roman" w:eastAsia="仿宋_GB2312" w:cs="Times New Roman"/>
          <w:snapToGrid/>
          <w:spacing w:val="0"/>
          <w:kern w:val="2"/>
          <w:sz w:val="32"/>
          <w:szCs w:val="32"/>
          <w:lang w:val="en-US" w:eastAsia="zh-CN"/>
        </w:rPr>
        <w:t>市</w:t>
      </w:r>
      <w:r>
        <w:rPr>
          <w:rFonts w:hint="eastAsia" w:ascii="Times New Roman" w:hAnsi="Times New Roman" w:eastAsia="仿宋_GB2312" w:cs="Times New Roman"/>
          <w:snapToGrid/>
          <w:spacing w:val="0"/>
          <w:kern w:val="2"/>
          <w:sz w:val="32"/>
          <w:szCs w:val="32"/>
          <w:lang w:eastAsia="zh-CN"/>
        </w:rPr>
        <w:t>场进行交易的行为。</w:t>
      </w:r>
    </w:p>
    <w:p w14:paraId="2ABF3C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科技成果公开交易平台。在互联网上进行科技成果公开交易的应用系统。</w:t>
      </w:r>
    </w:p>
    <w:p w14:paraId="67B819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）先用后转。科技成果先免费试用后有偿转化的行为。</w:t>
      </w:r>
    </w:p>
    <w:p w14:paraId="1A69A2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w:t>
      </w:r>
      <w:r>
        <w:rPr>
          <w:rFonts w:hint="eastAsia" w:ascii="Times New Roman" w:hAnsi="Times New Roman" w:eastAsia="仿宋_GB2312" w:cs="Times New Roman"/>
          <w:snapToGrid/>
          <w:spacing w:val="0"/>
          <w:kern w:val="2"/>
          <w:sz w:val="32"/>
          <w:szCs w:val="32"/>
          <w:lang w:eastAsia="zh-CN"/>
        </w:rPr>
        <w:t>出让人。将其所有或者依法可以处分的科技成果以转让、许可等方式进行转化的法人、非法人组织或具有完全民事行为能力的自然人。</w:t>
      </w:r>
    </w:p>
    <w:p w14:paraId="25D970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六</w:t>
      </w:r>
      <w:r>
        <w:rPr>
          <w:rFonts w:hint="eastAsia" w:ascii="Times New Roman" w:hAnsi="Times New Roman" w:eastAsia="仿宋_GB2312" w:cs="Times New Roman"/>
          <w:snapToGrid/>
          <w:spacing w:val="0"/>
          <w:kern w:val="2"/>
          <w:sz w:val="32"/>
          <w:szCs w:val="32"/>
          <w:lang w:eastAsia="zh-CN"/>
        </w:rPr>
        <w:t>）受让人。据出让人公布的交易条件确定的，以受让、被许可等方式取得科技成果的法人、非法人组织或具有完全民事行为能力的自然人。</w:t>
      </w:r>
    </w:p>
    <w:p w14:paraId="46672D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七</w:t>
      </w:r>
      <w:r>
        <w:rPr>
          <w:rFonts w:hint="eastAsia" w:ascii="Times New Roman" w:hAnsi="Times New Roman" w:eastAsia="仿宋_GB2312" w:cs="Times New Roman"/>
          <w:snapToGrid/>
          <w:spacing w:val="0"/>
          <w:kern w:val="2"/>
          <w:sz w:val="32"/>
          <w:szCs w:val="32"/>
          <w:lang w:eastAsia="zh-CN"/>
        </w:rPr>
        <w:t>）竞买人。参加竞购科技成果挂牌或拍卖标的的法人、非法人组织或具有完全民事行为能力的自然人。</w:t>
      </w:r>
    </w:p>
    <w:p w14:paraId="402A9A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（八）</w:t>
      </w:r>
      <w:r>
        <w:rPr>
          <w:rFonts w:hint="eastAsia" w:ascii="Times New Roman" w:hAnsi="Times New Roman" w:eastAsia="仿宋_GB2312" w:cs="Times New Roman"/>
          <w:snapToGrid/>
          <w:spacing w:val="0"/>
          <w:kern w:val="2"/>
          <w:sz w:val="32"/>
          <w:szCs w:val="32"/>
          <w:lang w:eastAsia="zh-CN"/>
        </w:rPr>
        <w:t>异议人。对通过挂牌、协议定价、拍卖、先用后转等方式进行的交易有异议的法人、非法</w:t>
      </w:r>
      <w:r>
        <w:rPr>
          <w:rFonts w:hint="eastAsia" w:ascii="Times New Roman" w:hAnsi="Times New Roman" w:eastAsia="仿宋_GB2312" w:cs="Times New Roman"/>
          <w:snapToGrid/>
          <w:spacing w:val="0"/>
          <w:kern w:val="2"/>
          <w:sz w:val="32"/>
          <w:szCs w:val="32"/>
          <w:lang w:val="en-US" w:eastAsia="zh-CN"/>
        </w:rPr>
        <w:t>人</w:t>
      </w:r>
      <w:r>
        <w:rPr>
          <w:rFonts w:hint="eastAsia" w:ascii="Times New Roman" w:hAnsi="Times New Roman" w:eastAsia="仿宋_GB2312" w:cs="Times New Roman"/>
          <w:snapToGrid/>
          <w:spacing w:val="0"/>
          <w:kern w:val="2"/>
          <w:sz w:val="32"/>
          <w:szCs w:val="32"/>
          <w:lang w:eastAsia="zh-CN"/>
        </w:rPr>
        <w:t>组织或者具备民事行为能力的自然人。</w:t>
      </w:r>
    </w:p>
    <w:p w14:paraId="4CDFAC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（九）</w:t>
      </w:r>
      <w:r>
        <w:rPr>
          <w:rFonts w:hint="eastAsia" w:ascii="Times New Roman" w:hAnsi="Times New Roman" w:eastAsia="仿宋_GB2312" w:cs="Times New Roman"/>
          <w:snapToGrid/>
          <w:spacing w:val="0"/>
          <w:kern w:val="2"/>
          <w:sz w:val="32"/>
          <w:szCs w:val="32"/>
          <w:lang w:eastAsia="zh-CN"/>
        </w:rPr>
        <w:t>异议关联人。被异议人及参与异议关联交易的其他第三人。</w:t>
      </w:r>
    </w:p>
    <w:p w14:paraId="644A88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十</w:t>
      </w:r>
      <w:r>
        <w:rPr>
          <w:rFonts w:hint="eastAsia" w:ascii="Times New Roman" w:hAnsi="Times New Roman" w:eastAsia="仿宋_GB2312" w:cs="Times New Roman"/>
          <w:snapToGrid/>
          <w:spacing w:val="0"/>
          <w:kern w:val="2"/>
          <w:sz w:val="32"/>
          <w:szCs w:val="32"/>
          <w:lang w:eastAsia="zh-CN"/>
        </w:rPr>
        <w:t>）挂牌交易。出让人在科技成果交易平台发布挂牌公告，按公告规定的期限将拟转化的交易标的和交易条件在指定的交易模块挂牌公布，接受竞买人的报价申请并更新挂牌价格，根据挂牌期限截止的出价结果确定受让人并与之进行交易的行为。</w:t>
      </w:r>
    </w:p>
    <w:p w14:paraId="4E2AA7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十一</w:t>
      </w:r>
      <w:r>
        <w:rPr>
          <w:rFonts w:hint="eastAsia" w:ascii="Times New Roman" w:hAnsi="Times New Roman" w:eastAsia="仿宋_GB2312" w:cs="Times New Roman"/>
          <w:snapToGrid/>
          <w:spacing w:val="0"/>
          <w:kern w:val="2"/>
          <w:sz w:val="32"/>
          <w:szCs w:val="32"/>
          <w:lang w:eastAsia="zh-CN"/>
        </w:rPr>
        <w:t>）协议定价。出让人与受让人就交易条件协商一致，并经过科技成果交易平台公示交易信息后进行交易的行为。</w:t>
      </w:r>
    </w:p>
    <w:p w14:paraId="2CE1D8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（十二）</w:t>
      </w:r>
      <w:r>
        <w:rPr>
          <w:rFonts w:hint="eastAsia" w:ascii="Times New Roman" w:hAnsi="Times New Roman" w:eastAsia="仿宋_GB2312" w:cs="Times New Roman"/>
          <w:snapToGrid/>
          <w:spacing w:val="0"/>
          <w:kern w:val="2"/>
          <w:sz w:val="32"/>
          <w:szCs w:val="32"/>
          <w:lang w:eastAsia="zh-CN"/>
        </w:rPr>
        <w:t>拍卖。在公开平台发布拍卖公告，通过线上或线下公开竞价的形式，以最高应价者确定受让人并进行交易的行为。</w:t>
      </w:r>
    </w:p>
    <w:p w14:paraId="690BFF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第四条（原则）</w:t>
      </w:r>
      <w:r>
        <w:rPr>
          <w:rFonts w:hint="eastAsia" w:ascii="Times New Roman" w:hAnsi="Times New Roman" w:eastAsia="仿宋_GB2312" w:cs="Times New Roman"/>
          <w:snapToGrid/>
          <w:spacing w:val="0"/>
          <w:kern w:val="2"/>
          <w:sz w:val="32"/>
          <w:szCs w:val="32"/>
          <w:lang w:eastAsia="zh-CN"/>
        </w:rPr>
        <w:t>科技成果公开交易</w:t>
      </w:r>
      <w:r>
        <w:rPr>
          <w:rFonts w:hint="eastAsia" w:ascii="Times New Roman" w:hAnsi="Times New Roman" w:eastAsia="仿宋_GB2312" w:cs="Times New Roman"/>
          <w:snapToGrid/>
          <w:spacing w:val="0"/>
          <w:kern w:val="2"/>
          <w:sz w:val="32"/>
          <w:szCs w:val="32"/>
          <w:lang w:val="en-US" w:eastAsia="zh-CN"/>
        </w:rPr>
        <w:t>的基本原则如下所示。</w:t>
      </w:r>
    </w:p>
    <w:p w14:paraId="581871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公开性。公开交易主体、交易标的基本情况、交易过程等信息，实现科技成果交易全过程公开，保障公平交易。</w:t>
      </w:r>
    </w:p>
    <w:p w14:paraId="512345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）便捷性。采用智能化手段为科技成果公开交易的相关方提供政策查询、科技评估等科技成果转化一站式、全链条服务。</w:t>
      </w:r>
    </w:p>
    <w:p w14:paraId="43052C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）开放性。推进科技成果公开交易和国有资产管理、信用信息等多平台的数据交互、业务衔接和信息共享。</w:t>
      </w:r>
    </w:p>
    <w:p w14:paraId="68ECF0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）安全性。建立事前预防、事中监测、事后评价的全过程、闭环化的安全防护体系，确保交易信息安全、可靠。</w:t>
      </w:r>
    </w:p>
    <w:p w14:paraId="1D6CF2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（五）稳健性。</w:t>
      </w:r>
      <w:r>
        <w:rPr>
          <w:rFonts w:hint="eastAsia" w:ascii="Times New Roman" w:hAnsi="Times New Roman" w:eastAsia="仿宋_GB2312" w:cs="Times New Roman"/>
          <w:snapToGrid/>
          <w:spacing w:val="0"/>
          <w:kern w:val="2"/>
          <w:sz w:val="32"/>
          <w:szCs w:val="32"/>
          <w:lang w:eastAsia="zh-CN"/>
        </w:rPr>
        <w:t>出让人、受让人、竞买人等各交易方应按照本</w:t>
      </w:r>
      <w:r>
        <w:rPr>
          <w:rFonts w:hint="eastAsia" w:ascii="Times New Roman" w:hAnsi="Times New Roman" w:eastAsia="仿宋_GB2312" w:cs="Times New Roman"/>
          <w:snapToGrid/>
          <w:spacing w:val="0"/>
          <w:kern w:val="2"/>
          <w:sz w:val="32"/>
          <w:szCs w:val="32"/>
          <w:lang w:val="en-US" w:eastAsia="zh-CN"/>
        </w:rPr>
        <w:t>指引</w:t>
      </w:r>
      <w:r>
        <w:rPr>
          <w:rFonts w:hint="eastAsia" w:ascii="Times New Roman" w:hAnsi="Times New Roman" w:eastAsia="仿宋_GB2312" w:cs="Times New Roman"/>
          <w:snapToGrid/>
          <w:spacing w:val="0"/>
          <w:kern w:val="2"/>
          <w:sz w:val="32"/>
          <w:szCs w:val="32"/>
          <w:lang w:eastAsia="zh-CN"/>
        </w:rPr>
        <w:t>交易流程和规则，提供客观、真实信息，并照实履行。</w:t>
      </w:r>
    </w:p>
    <w:p w14:paraId="23431D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第五条（要求）</w:t>
      </w:r>
      <w:r>
        <w:rPr>
          <w:rFonts w:hint="eastAsia" w:ascii="Times New Roman" w:hAnsi="Times New Roman" w:eastAsia="仿宋_GB2312" w:cs="Times New Roman"/>
          <w:snapToGrid/>
          <w:spacing w:val="0"/>
          <w:kern w:val="2"/>
          <w:sz w:val="32"/>
          <w:szCs w:val="32"/>
          <w:lang w:eastAsia="zh-CN"/>
        </w:rPr>
        <w:t>科技成果公开交易流程</w:t>
      </w:r>
      <w:r>
        <w:rPr>
          <w:rFonts w:hint="eastAsia" w:ascii="Times New Roman" w:hAnsi="Times New Roman" w:eastAsia="仿宋_GB2312" w:cs="Times New Roman"/>
          <w:snapToGrid/>
          <w:spacing w:val="0"/>
          <w:kern w:val="2"/>
          <w:sz w:val="32"/>
          <w:szCs w:val="32"/>
          <w:lang w:val="en-US" w:eastAsia="zh-CN"/>
        </w:rPr>
        <w:t>如</w:t>
      </w:r>
      <w:r>
        <w:rPr>
          <w:rFonts w:hint="eastAsia" w:ascii="Times New Roman" w:hAnsi="Times New Roman" w:eastAsia="仿宋_GB2312" w:cs="Times New Roman"/>
          <w:snapToGrid/>
          <w:spacing w:val="0"/>
          <w:kern w:val="2"/>
          <w:sz w:val="32"/>
          <w:szCs w:val="32"/>
          <w:lang w:eastAsia="zh-CN"/>
        </w:rPr>
        <w:t>附录A。</w:t>
      </w:r>
    </w:p>
    <w:p w14:paraId="4AB552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出让人交易的标的应是出让人所有或者依法可以处分的科技成果，在进入科技成果交易平台前，法律法规规定需经审批才能交易的科技成果，出让人应当依照国家法律、行政法规、部门规章等规定履行决策程序、依法办理审批手续等满足进行交易所必需的条件。</w:t>
      </w:r>
    </w:p>
    <w:p w14:paraId="0C10C4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）出让人、受委托的中介服务机构、拍卖组织人应对提交交易材料及信息的真实性、合法性、完整性、准确性和有效性进行审查，并作出承诺。</w:t>
      </w:r>
    </w:p>
    <w:p w14:paraId="0B69FF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）科技成果进行转让、许可等交易时，以协议定价方式交易的，应依法在本单位公示科技成果名称和交易价格，以挂牌、拍卖方式交易的宜进行公示。</w:t>
      </w:r>
    </w:p>
    <w:p w14:paraId="380B3D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第六条（成果发布）</w:t>
      </w:r>
      <w:r>
        <w:rPr>
          <w:rFonts w:hint="eastAsia" w:ascii="Times New Roman" w:hAnsi="Times New Roman" w:eastAsia="仿宋_GB2312" w:cs="Times New Roman"/>
          <w:snapToGrid/>
          <w:spacing w:val="0"/>
          <w:kern w:val="2"/>
          <w:sz w:val="32"/>
          <w:szCs w:val="32"/>
          <w:lang w:eastAsia="zh-CN"/>
        </w:rPr>
        <w:t>出让人在登录科技成果交易平台进行成果发布，填写包括但不限于以下内容：基本信息：成果名称、所属地区、行业分类、成熟度、技术领域、成果属性、知识产权情况等。交易信息：转让方式、定价方式、参考价格、接受成交主体类型、成果联系人等。</w:t>
      </w:r>
    </w:p>
    <w:p w14:paraId="7DC1F1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第七条（交易定价）科技成果交易定价流程如下所示。</w:t>
      </w:r>
    </w:p>
    <w:p w14:paraId="5CA322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挂牌交易。出让人可选择自主挂牌交易或委托中介服务机构进行挂牌交易。</w:t>
      </w:r>
    </w:p>
    <w:p w14:paraId="15E3C4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出让人应在科技成果交易平台提交以下公告信息：出让人的名称（或姓名）；对科技成果的描述；竞买人的资格要求；转化方式；支付方式；担保方式及额度；出价规则；交易时间；挂牌底价/基准价；其他必要明确的信息。</w:t>
      </w:r>
    </w:p>
    <w:p w14:paraId="1ED333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通过形式审查的，科技成果交易平台应发布交易公告，公告和报名时间累计不少于15日，法人可与单位内部公告同步进行；未通过形式审查的，科技成果交易平台应驳回交易申请并说明理由。</w:t>
      </w:r>
    </w:p>
    <w:p w14:paraId="18BB75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挂牌交易公告期间，竞买人可对已挂牌成果进行报名。</w:t>
      </w:r>
    </w:p>
    <w:p w14:paraId="6B651F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w:t>
      </w:r>
      <w:r>
        <w:rPr>
          <w:rFonts w:hint="eastAsia" w:ascii="Times New Roman" w:hAnsi="Times New Roman" w:eastAsia="仿宋_GB2312" w:cs="Times New Roman"/>
          <w:snapToGrid/>
          <w:spacing w:val="0"/>
          <w:kern w:val="2"/>
          <w:sz w:val="32"/>
          <w:szCs w:val="32"/>
          <w:lang w:eastAsia="zh-CN"/>
        </w:rPr>
        <w:t>挂牌交易公告结束后，科技成果交易平台应向出让人（或委托的中介服务机构）告知报名情况。出让人应按以下情况处置：仅有一个符合交易条件的竞买人的，出让人应按照公告内容与该竞买人进行交易；有两个及以上符合条件的竞买人的，出让人应根据公告的出价规则确定受让人；若没有符合交易条件的竞买人的，应视为交易终止。</w:t>
      </w:r>
    </w:p>
    <w:p w14:paraId="5946FD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第八条（协议定价）科技成果协议定价流程如下所示。</w:t>
      </w:r>
    </w:p>
    <w:p w14:paraId="5FBB74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出让人应在科技成果交易平台提交科技成果名称、转化方式、拟交易价格等公示信息。</w:t>
      </w:r>
    </w:p>
    <w:p w14:paraId="2A24A2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受让人是科技成果完成人或者其利害关系人的，应予以说明。</w:t>
      </w:r>
    </w:p>
    <w:p w14:paraId="4835AA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协议定价公示期应不少于15日。公示结束后，科技成果交易平台应向出让人告知公示情况。</w:t>
      </w:r>
    </w:p>
    <w:p w14:paraId="257509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经交易相对方同意，科技成果交易当事人可向科技成果交易平台提出延长公示期限的申请，并经平台审核通过；应在不变更公示内容的情况下延长公示期限，每次延长期限应不超过7日，单个交易延长次数累计不得超过2次。</w:t>
      </w:r>
    </w:p>
    <w:p w14:paraId="45CF80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第九条（拍卖）科技成果拍卖流程如下所示。</w:t>
      </w:r>
    </w:p>
    <w:p w14:paraId="5C45CA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出让人可选择自主委托或授权中介服务机构委托拍卖机构公开进行，将委托手续材料上传科技成果交易平台。</w:t>
      </w:r>
    </w:p>
    <w:p w14:paraId="62C1C5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开始前应提供相关材料在科技成果交易平台进行登记。通过形式审查的，发布拍卖公告。拍卖公告期应不少于7日。公告期内接受竞买人报名，若无两个以上符合条件的竞买人报名，不得进行拍卖。</w:t>
      </w:r>
    </w:p>
    <w:p w14:paraId="49E328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可选择线上或线下进行拍卖，由具备国家注册拍卖师资质的人员主持。通过线上进行的，竞买人应登录科技成果交易平台在拍卖时间内参加。</w:t>
      </w:r>
    </w:p>
    <w:p w14:paraId="0871E6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结束时，应以最高应价确认买定资格。</w:t>
      </w:r>
    </w:p>
    <w:p w14:paraId="529C03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第十条（变更终止）</w:t>
      </w:r>
      <w:r>
        <w:rPr>
          <w:rFonts w:hint="eastAsia" w:ascii="Times New Roman" w:hAnsi="Times New Roman" w:eastAsia="仿宋_GB2312" w:cs="Times New Roman"/>
          <w:snapToGrid/>
          <w:spacing w:val="0"/>
          <w:kern w:val="2"/>
          <w:sz w:val="32"/>
          <w:szCs w:val="32"/>
          <w:lang w:eastAsia="zh-CN"/>
        </w:rPr>
        <w:t>挂牌交易公告期间、协议定价公示期间、拍卖活动开始前，出让人需变更交易内容或终止交易的，应向科技成果交易平台申请，申请通过后可终止当前公告或公示。</w:t>
      </w:r>
    </w:p>
    <w:p w14:paraId="625A43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出让人提交变更（终止）申请时已有合格竞买人的，应取得竞买人同意。</w:t>
      </w:r>
    </w:p>
    <w:p w14:paraId="7784CD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第十一条（异议处理）科技成果异议处理流程如下所示。</w:t>
      </w:r>
    </w:p>
    <w:p w14:paraId="406F4E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符合下列条件的法人、非法人组织或者具备民事行为能力的自然人可通过科技成果交易平台提出书面异议申请：在科技成果交易平台通过实名认证；有明确的被异议人；有具体的异议内容和事实、理由；有初步的依据或证据；属于科技成果交易平台受理异议范围。</w:t>
      </w:r>
    </w:p>
    <w:p w14:paraId="1AAAE3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异议人应在以下限定期限内提出异议：挂牌交易应在挂牌公告期间届满前；协议定价应在协议定价公示期间届满前；拍卖应在拍卖活动公告期间届满前。</w:t>
      </w:r>
    </w:p>
    <w:p w14:paraId="68A604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收到挂牌或拍卖交易异议申请后，科技成果交易平台应按以下要求处置：</w:t>
      </w:r>
    </w:p>
    <w:p w14:paraId="530D2A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中止交易，并对异议进行形式审查；经审查不符合异议提起条件的，应恢复交易；经审查符合异议提起条件的，应继续中止异议关联的挂牌或拍卖交易并通知异议关联人提交抗辩依据；异议关联人未在限定期限内提交抗辩依据的，应终止异议关联的挂牌或拍卖交易，并及时告知异议关联人。</w:t>
      </w:r>
    </w:p>
    <w:p w14:paraId="1722B4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异议人在收到被异议人抗辩依据后，科技成果平台应按以下要求处置：</w:t>
      </w:r>
    </w:p>
    <w:p w14:paraId="151634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异议人在15日内采取诉讼、举报、申诉等维权手段将异议事项交由有权机关处理，在科技成果交易平台提交相应证明材料的，科技成果交易平台应继续中止交易；异议人逾期未提交证明材料的，或被异议人向科技成果交易平台提供异议已解决证明材料的，科技成果交易平台应继续开放异议关联的挂牌或拍卖交易。</w:t>
      </w:r>
    </w:p>
    <w:p w14:paraId="48FC80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w:t>
      </w:r>
      <w:r>
        <w:rPr>
          <w:rFonts w:hint="eastAsia" w:ascii="Times New Roman" w:hAnsi="Times New Roman" w:eastAsia="仿宋_GB2312" w:cs="Times New Roman"/>
          <w:snapToGrid/>
          <w:spacing w:val="0"/>
          <w:kern w:val="2"/>
          <w:sz w:val="32"/>
          <w:szCs w:val="32"/>
          <w:lang w:eastAsia="zh-CN"/>
        </w:rPr>
        <w:t>收到协议定价交易异议申请后，科技成果交易平台应按以下要求处置：</w:t>
      </w:r>
    </w:p>
    <w:p w14:paraId="46F4FE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对异议进行形式审查，并告知异议关联人异议情况；异议关联人3日内反馈继续交易的，科技成果交易平台应恢复交易；异议关联人3日内反馈不继续交易或逾期未反馈的，应终止交易程序，并告知异议关联人。</w:t>
      </w:r>
    </w:p>
    <w:p w14:paraId="16E19C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第十二条（成交签约）科技成果成交签约流程如下所示。</w:t>
      </w:r>
    </w:p>
    <w:p w14:paraId="7BF98A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确定受让人后，科技成果交易当事人应就科技成果交易签订书面合同并上传至科技成果交易平台或通过在线签约。</w:t>
      </w:r>
    </w:p>
    <w:p w14:paraId="525DC0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拍卖结束后，受让人应在科技成果交易平台签署电子成交确认书。</w:t>
      </w:r>
    </w:p>
    <w:p w14:paraId="423EF2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完成交易后，出让人应将支付凭证、到款凭证、合同发票上传科技成果交易平台存证。</w:t>
      </w:r>
    </w:p>
    <w:p w14:paraId="7B145A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第十三条（先用后转）</w:t>
      </w:r>
      <w:r>
        <w:rPr>
          <w:rFonts w:hint="eastAsia" w:ascii="Times New Roman" w:hAnsi="Times New Roman" w:eastAsia="仿宋_GB2312" w:cs="Times New Roman"/>
          <w:snapToGrid/>
          <w:spacing w:val="0"/>
          <w:kern w:val="2"/>
          <w:sz w:val="32"/>
          <w:szCs w:val="32"/>
          <w:lang w:eastAsia="zh-CN"/>
        </w:rPr>
        <w:t>出让人通过科技成果交易平台向一个或多个被许可人免费许可科技成果，在规定期限内提出受让意向的被许可人，或其他主体可与出让人通过挂牌或拍卖的交易方式就科技成果进行有偿转化。</w:t>
      </w:r>
    </w:p>
    <w:p w14:paraId="37D722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（一）成果发布。</w:t>
      </w:r>
      <w:r>
        <w:rPr>
          <w:rFonts w:hint="eastAsia" w:ascii="Times New Roman" w:hAnsi="Times New Roman" w:eastAsia="仿宋_GB2312" w:cs="Times New Roman"/>
          <w:snapToGrid/>
          <w:spacing w:val="0"/>
          <w:kern w:val="2"/>
          <w:sz w:val="32"/>
          <w:szCs w:val="32"/>
          <w:lang w:eastAsia="zh-CN"/>
        </w:rPr>
        <w:t>许可人应通过科技成果交易平台提交以下成果信息：许可人的名称（或姓名）；对科技成果的描述；其他需要明确的交易条件（如交易基准价、许可期限等）。</w:t>
      </w:r>
    </w:p>
    <w:p w14:paraId="569E25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）形式审查。科技成果交易平台形式审查提交材料，经形式审查符合信息发布要求的，科技成果交易平台应发布交易信息；不符合平台信息发布要求的，应驳回交易申请并说明理由。</w:t>
      </w:r>
    </w:p>
    <w:p w14:paraId="05724E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免费许可。许可人不应收取许可费用，交易过程中产生的其他费用由许可人和被许可人协商承担。科技成果进行有偿转化前，许可人可同时或先后向一个或多个被许可人进行免费许可。许可人在先用后转交易中作出的许可应为普通许可，许可人不应向任何被许可人作出排他许可或独占许可。</w:t>
      </w:r>
    </w:p>
    <w:p w14:paraId="14ACE3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（四）有偿转化。无</w:t>
      </w:r>
      <w:r>
        <w:rPr>
          <w:rFonts w:hint="eastAsia" w:ascii="Times New Roman" w:hAnsi="Times New Roman" w:eastAsia="仿宋_GB2312" w:cs="Times New Roman"/>
          <w:snapToGrid/>
          <w:spacing w:val="0"/>
          <w:kern w:val="2"/>
          <w:sz w:val="32"/>
          <w:szCs w:val="32"/>
          <w:lang w:eastAsia="zh-CN"/>
        </w:rPr>
        <w:t>论是否有未到期许可，许可人均可以随时转化科技成果。许可人转化科技成果的，应当以挂牌或拍卖交易的方式进行，并通知所有在许可期内的被许可人。</w:t>
      </w:r>
    </w:p>
    <w:p w14:paraId="294B54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（五）维权机制。</w:t>
      </w:r>
      <w:r>
        <w:rPr>
          <w:rFonts w:hint="eastAsia" w:ascii="Times New Roman" w:hAnsi="Times New Roman" w:eastAsia="仿宋_GB2312" w:cs="Times New Roman"/>
          <w:snapToGrid/>
          <w:spacing w:val="0"/>
          <w:kern w:val="2"/>
          <w:sz w:val="32"/>
          <w:szCs w:val="32"/>
          <w:lang w:eastAsia="zh-CN"/>
        </w:rPr>
        <w:t>科技成果交易平台可引入科技保险、纠纷调解、侵权鉴定和信用评价等服务，形成先用后转风险保障机制。</w:t>
      </w:r>
    </w:p>
    <w:p w14:paraId="0099C5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第十四条（评价改进）</w:t>
      </w:r>
      <w:r>
        <w:rPr>
          <w:rFonts w:hint="eastAsia" w:ascii="Times New Roman" w:hAnsi="Times New Roman" w:eastAsia="仿宋_GB2312" w:cs="Times New Roman"/>
          <w:snapToGrid/>
          <w:spacing w:val="0"/>
          <w:kern w:val="2"/>
          <w:sz w:val="32"/>
          <w:szCs w:val="32"/>
          <w:lang w:eastAsia="zh-CN"/>
        </w:rPr>
        <w:t>建立科技成果公开交易平台评价</w:t>
      </w:r>
      <w:r>
        <w:rPr>
          <w:rFonts w:hint="eastAsia" w:ascii="Times New Roman" w:hAnsi="Times New Roman" w:eastAsia="仿宋_GB2312" w:cs="Times New Roman"/>
          <w:snapToGrid/>
          <w:spacing w:val="0"/>
          <w:kern w:val="2"/>
          <w:sz w:val="32"/>
          <w:szCs w:val="32"/>
          <w:lang w:val="en-US" w:eastAsia="zh-CN"/>
        </w:rPr>
        <w:t>机制</w:t>
      </w:r>
      <w:r>
        <w:rPr>
          <w:rFonts w:hint="eastAsia" w:ascii="Times New Roman" w:hAnsi="Times New Roman" w:eastAsia="仿宋_GB2312" w:cs="Times New Roman"/>
          <w:snapToGrid/>
          <w:spacing w:val="0"/>
          <w:kern w:val="2"/>
          <w:sz w:val="32"/>
          <w:szCs w:val="32"/>
          <w:lang w:eastAsia="zh-CN"/>
        </w:rPr>
        <w:t>，围绕交易流程、平台服务等内容开展自我评价，接受管理部门或其委托的第三方评价机构评价。建立投诉机制，畅通投诉渠道，根据评价结果和投诉情况及时采取措施，跟踪改进情况。与交易主体、中介服务机构建立沟通协调机制，解决出现的交易问题。</w:t>
      </w:r>
    </w:p>
    <w:p w14:paraId="6F19BA29">
      <w:pPr>
        <w:spacing w:line="220" w:lineRule="auto"/>
        <w:rPr>
          <w:rFonts w:ascii="宋体" w:hAnsi="宋体" w:eastAsia="宋体" w:cs="宋体"/>
          <w:sz w:val="21"/>
          <w:szCs w:val="21"/>
        </w:rPr>
      </w:pPr>
    </w:p>
    <w:p w14:paraId="129CA3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第十五条（指引解释）本指引由柳州市科学技术局、柳州市市场监督管理</w:t>
      </w:r>
      <w:r>
        <w:rPr>
          <w:rFonts w:hint="eastAsia" w:ascii="Times New Roman" w:hAnsi="Times New Roman" w:eastAsia="仿宋_GB2312" w:cs="Times New Roman"/>
          <w:snapToGrid/>
          <w:spacing w:val="0"/>
          <w:kern w:val="2"/>
          <w:sz w:val="32"/>
          <w:szCs w:val="32"/>
          <w:lang w:val="en-US" w:eastAsia="zh-CN"/>
        </w:rPr>
        <w:t>局</w:t>
      </w:r>
      <w:r>
        <w:rPr>
          <w:rFonts w:hint="eastAsia" w:ascii="Times New Roman" w:hAnsi="Times New Roman" w:eastAsia="仿宋_GB2312" w:cs="Times New Roman"/>
          <w:snapToGrid/>
          <w:spacing w:val="0"/>
          <w:kern w:val="2"/>
          <w:sz w:val="32"/>
          <w:szCs w:val="32"/>
          <w:lang w:eastAsia="zh-CN"/>
        </w:rPr>
        <w:t>解释。</w:t>
      </w:r>
    </w:p>
    <w:p w14:paraId="2AFD64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第十六条（实施期限）本指引在</w:t>
      </w:r>
      <w:r>
        <w:rPr>
          <w:rFonts w:hint="eastAsia" w:ascii="Times New Roman" w:hAnsi="Times New Roman" w:eastAsia="仿宋_GB2312" w:cs="Times New Roman"/>
          <w:snapToGrid/>
          <w:spacing w:val="0"/>
          <w:kern w:val="2"/>
          <w:sz w:val="32"/>
          <w:szCs w:val="32"/>
          <w:lang w:val="en-US" w:eastAsia="zh-CN"/>
        </w:rPr>
        <w:t>改革</w:t>
      </w:r>
      <w:r>
        <w:rPr>
          <w:rFonts w:hint="eastAsia" w:ascii="Times New Roman" w:hAnsi="Times New Roman" w:eastAsia="仿宋_GB2312" w:cs="Times New Roman"/>
          <w:snapToGrid/>
          <w:spacing w:val="0"/>
          <w:kern w:val="2"/>
          <w:sz w:val="32"/>
          <w:szCs w:val="32"/>
          <w:lang w:eastAsia="zh-CN"/>
        </w:rPr>
        <w:t>方案有效期内施行。</w:t>
      </w:r>
    </w:p>
    <w:p w14:paraId="6A0C05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p>
    <w:p w14:paraId="7FD4A6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eastAsia="zh-CN"/>
        </w:rPr>
        <w:t>附件：附录</w:t>
      </w:r>
      <w:r>
        <w:rPr>
          <w:rFonts w:hint="eastAsia" w:ascii="Times New Roman" w:hAnsi="Times New Roman" w:eastAsia="仿宋_GB2312" w:cs="Times New Roman"/>
          <w:snapToGrid/>
          <w:spacing w:val="0"/>
          <w:kern w:val="2"/>
          <w:sz w:val="32"/>
          <w:szCs w:val="32"/>
          <w:lang w:val="en-US" w:eastAsia="zh-CN"/>
        </w:rPr>
        <w:t>A</w:t>
      </w:r>
    </w:p>
    <w:p w14:paraId="1A6BA1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sectPr>
          <w:footerReference r:id="rId5" w:type="default"/>
          <w:pgSz w:w="11907" w:h="16839"/>
          <w:pgMar w:top="1417" w:right="1417" w:bottom="1417" w:left="1417" w:header="850" w:footer="992" w:gutter="0"/>
          <w:pgNumType w:fmt="decimal"/>
          <w:cols w:space="0" w:num="1"/>
          <w:rtlGutter w:val="0"/>
          <w:docGrid w:linePitch="0" w:charSpace="0"/>
        </w:sectPr>
      </w:pPr>
    </w:p>
    <w:p w14:paraId="6EEE582C">
      <w:pPr>
        <w:pStyle w:val="5"/>
        <w:spacing w:before="69" w:line="264" w:lineRule="auto"/>
        <w:ind w:right="4153"/>
        <w:jc w:val="both"/>
        <w:rPr>
          <w:rFonts w:hint="default" w:eastAsia="黑体"/>
          <w:color w:val="000000" w:themeColor="text1"/>
          <w:spacing w:val="-10"/>
          <w:sz w:val="36"/>
          <w:szCs w:val="36"/>
          <w:lang w:val="en-US" w:eastAsia="zh-CN"/>
          <w14:textFill>
            <w14:solidFill>
              <w14:schemeClr w14:val="tx1"/>
            </w14:solidFill>
          </w14:textFill>
        </w:rPr>
      </w:pPr>
      <w:r>
        <w:rPr>
          <w:rFonts w:hint="eastAsia"/>
          <w:color w:val="000000" w:themeColor="text1"/>
          <w:spacing w:val="-10"/>
          <w:sz w:val="36"/>
          <w:szCs w:val="36"/>
          <w:lang w:eastAsia="zh-CN"/>
          <w14:textFill>
            <w14:solidFill>
              <w14:schemeClr w14:val="tx1"/>
            </w14:solidFill>
          </w14:textFill>
        </w:rPr>
        <w:t>附录</w:t>
      </w:r>
      <w:r>
        <w:rPr>
          <w:rFonts w:hint="eastAsia"/>
          <w:color w:val="000000" w:themeColor="text1"/>
          <w:spacing w:val="-10"/>
          <w:sz w:val="36"/>
          <w:szCs w:val="36"/>
          <w:lang w:val="en-US" w:eastAsia="zh-CN"/>
          <w14:textFill>
            <w14:solidFill>
              <w14:schemeClr w14:val="tx1"/>
            </w14:solidFill>
          </w14:textFill>
        </w:rPr>
        <w:t>A</w:t>
      </w:r>
    </w:p>
    <w:p w14:paraId="7B50FB79">
      <w:pPr>
        <w:pStyle w:val="5"/>
        <w:spacing w:before="69" w:line="264" w:lineRule="auto"/>
        <w:ind w:left="3795" w:right="4153" w:firstLine="60"/>
        <w:jc w:val="both"/>
        <w:rPr>
          <w:color w:val="000000" w:themeColor="text1"/>
          <w:spacing w:val="-10"/>
          <w:sz w:val="21"/>
          <w:szCs w:val="21"/>
          <w14:textFill>
            <w14:solidFill>
              <w14:schemeClr w14:val="tx1"/>
            </w14:solidFill>
          </w14:textFill>
        </w:rPr>
      </w:pPr>
    </w:p>
    <w:p w14:paraId="29F4058C">
      <w:pPr>
        <w:spacing w:line="244" w:lineRule="auto"/>
        <w:rPr>
          <w:rFonts w:ascii="Arial"/>
          <w:sz w:val="21"/>
        </w:rPr>
      </w:pPr>
    </w:p>
    <w:p w14:paraId="6CDB4FB9">
      <w:pPr>
        <w:spacing w:before="68" w:line="221" w:lineRule="auto"/>
        <w:ind w:left="59"/>
        <w:rPr>
          <w:rFonts w:ascii="宋体" w:hAnsi="宋体" w:eastAsia="宋体" w:cs="宋体"/>
          <w:sz w:val="21"/>
          <w:szCs w:val="21"/>
        </w:rPr>
      </w:pPr>
      <w:r>
        <w:rPr>
          <w:rFonts w:ascii="宋体" w:hAnsi="宋体" w:eastAsia="宋体" w:cs="宋体"/>
          <w:spacing w:val="-1"/>
          <w:sz w:val="30"/>
          <w:szCs w:val="30"/>
        </w:rPr>
        <w:t>挂牌交易流程详见图A.1</w:t>
      </w:r>
    </w:p>
    <w:p w14:paraId="52B3A26E">
      <w:pPr>
        <w:spacing w:line="349" w:lineRule="auto"/>
        <w:rPr>
          <w:rFonts w:ascii="Arial"/>
          <w:sz w:val="21"/>
        </w:rPr>
      </w:pPr>
    </w:p>
    <w:p w14:paraId="2554B6BB">
      <w:pPr>
        <w:spacing w:line="350" w:lineRule="auto"/>
        <w:rPr>
          <w:rFonts w:ascii="Arial"/>
          <w:sz w:val="21"/>
        </w:rPr>
      </w:pPr>
      <w:r>
        <mc:AlternateContent>
          <mc:Choice Requires="wps">
            <w:drawing>
              <wp:anchor distT="0" distB="0" distL="114300" distR="114300" simplePos="0" relativeHeight="251677696" behindDoc="0" locked="0" layoutInCell="1" allowOverlap="1">
                <wp:simplePos x="0" y="0"/>
                <wp:positionH relativeFrom="column">
                  <wp:posOffset>1097280</wp:posOffset>
                </wp:positionH>
                <wp:positionV relativeFrom="paragraph">
                  <wp:posOffset>152400</wp:posOffset>
                </wp:positionV>
                <wp:extent cx="820420" cy="6350"/>
                <wp:effectExtent l="0" t="0" r="0" b="0"/>
                <wp:wrapNone/>
                <wp:docPr id="44" name="任意多边形 44"/>
                <wp:cNvGraphicFramePr/>
                <a:graphic xmlns:a="http://schemas.openxmlformats.org/drawingml/2006/main">
                  <a:graphicData uri="http://schemas.microsoft.com/office/word/2010/wordprocessingShape">
                    <wps:wsp>
                      <wps:cNvSpPr/>
                      <wps:spPr>
                        <a:xfrm>
                          <a:off x="0" y="0"/>
                          <a:ext cx="820420" cy="6350"/>
                        </a:xfrm>
                        <a:custGeom>
                          <a:avLst/>
                          <a:gdLst/>
                          <a:ahLst/>
                          <a:cxnLst/>
                          <a:pathLst>
                            <a:path w="1291" h="10">
                              <a:moveTo>
                                <a:pt x="1287" y="4"/>
                              </a:moveTo>
                              <a:lnTo>
                                <a:pt x="4"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6.4pt;margin-top:12pt;height:0.5pt;width:64.6pt;z-index:251677696;mso-width-relative:page;mso-height-relative:page;" filled="f" stroked="t" coordsize="1291,10" o:gfxdata="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wYLRrWAAAACQEAAA8AAAAAAAAAAQAgAAAAIgAAAGRycy9kb3du&#10;cmV2LnhtbFBLAQIUABQAAAAIAIdO4kAu9q1eOgIAAIwEAAAOAAAAAAAAAAEAIAAAACUBAABkcnMv&#10;ZTJvRG9jLnhtbFBLBQYAAAAABgAGAFkBAADRBQAAAAA=&#10;" path="m1287,4l4,4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934720</wp:posOffset>
                </wp:positionH>
                <wp:positionV relativeFrom="paragraph">
                  <wp:posOffset>152400</wp:posOffset>
                </wp:positionV>
                <wp:extent cx="168910" cy="177165"/>
                <wp:effectExtent l="1905" t="1905" r="19685" b="11430"/>
                <wp:wrapNone/>
                <wp:docPr id="48" name="任意多边形 48"/>
                <wp:cNvGraphicFramePr/>
                <a:graphic xmlns:a="http://schemas.openxmlformats.org/drawingml/2006/main">
                  <a:graphicData uri="http://schemas.microsoft.com/office/word/2010/wordprocessingShape">
                    <wps:wsp>
                      <wps:cNvSpPr/>
                      <wps:spPr>
                        <a:xfrm>
                          <a:off x="0" y="0"/>
                          <a:ext cx="168910" cy="177165"/>
                        </a:xfrm>
                        <a:custGeom>
                          <a:avLst/>
                          <a:gdLst/>
                          <a:ahLst/>
                          <a:cxnLst/>
                          <a:pathLst>
                            <a:path w="266" h="278">
                              <a:moveTo>
                                <a:pt x="261" y="4"/>
                              </a:moveTo>
                              <a:lnTo>
                                <a:pt x="4" y="273"/>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3.6pt;margin-top:12pt;height:13.95pt;width:13.3pt;z-index:251673600;mso-width-relative:page;mso-height-relative:page;" filled="f" stroked="t" coordsize="266,278" o:gfxdata="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YSForXAAAACQEAAA8AAAAAAAAAAQAgAAAAIgAAAGRycy9k&#10;b3ducmV2LnhtbFBLAQIUABQAAAAIAIdO4kD9qalbPAIAAI8EAAAOAAAAAAAAAAEAIAAAACYBAABk&#10;cnMvZTJvRG9jLnhtbFBLBQYAAAAABgAGAFkBAADUBQAAAAA=&#10;" path="m261,4l4,273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1911985</wp:posOffset>
                </wp:positionH>
                <wp:positionV relativeFrom="paragraph">
                  <wp:posOffset>152400</wp:posOffset>
                </wp:positionV>
                <wp:extent cx="168910" cy="177165"/>
                <wp:effectExtent l="1905" t="1905" r="19685" b="11430"/>
                <wp:wrapNone/>
                <wp:docPr id="47" name="任意多边形 47"/>
                <wp:cNvGraphicFramePr/>
                <a:graphic xmlns:a="http://schemas.openxmlformats.org/drawingml/2006/main">
                  <a:graphicData uri="http://schemas.microsoft.com/office/word/2010/wordprocessingShape">
                    <wps:wsp>
                      <wps:cNvSpPr/>
                      <wps:spPr>
                        <a:xfrm>
                          <a:off x="0" y="0"/>
                          <a:ext cx="168910" cy="177165"/>
                        </a:xfrm>
                        <a:custGeom>
                          <a:avLst/>
                          <a:gdLst/>
                          <a:ahLst/>
                          <a:cxnLst/>
                          <a:pathLst>
                            <a:path w="266" h="278">
                              <a:moveTo>
                                <a:pt x="260" y="273"/>
                              </a:moveTo>
                              <a:lnTo>
                                <a:pt x="4"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50.55pt;margin-top:12pt;height:13.95pt;width:13.3pt;z-index:251675648;mso-width-relative:page;mso-height-relative:page;" filled="f" stroked="t" coordsize="266,278" o:gfxdata="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gwHUn2AAAAAkBAAAPAAAAAAAAAAEAIAAAACIAAABkcnMv&#10;ZG93bnJldi54bWxQSwECFAAUAAAACACHTuJA7OxdDDwCAACPBAAADgAAAAAAAAABACAAAAAnAQAA&#10;ZHJzL2Uyb0RvYy54bWxQSwUGAAAAAAYABgBZAQAA1QUAAAAA&#10;" path="m260,273l4,4e">
                <v:fill on="f" focussize="0,0"/>
                <v:stroke weight="0.45pt" color="#000000" joinstyle="round" endcap="round"/>
                <v:imagedata o:title=""/>
                <o:lock v:ext="edit" aspectratio="f"/>
              </v:shape>
            </w:pict>
          </mc:Fallback>
        </mc:AlternateContent>
      </w:r>
    </w:p>
    <w:p w14:paraId="00A97DFD">
      <w:pPr>
        <w:spacing w:before="59" w:line="220" w:lineRule="auto"/>
        <w:ind w:left="2018"/>
        <w:rPr>
          <w:rFonts w:ascii="宋体" w:hAnsi="宋体" w:eastAsia="宋体" w:cs="宋体"/>
          <w:sz w:val="18"/>
          <w:szCs w:val="18"/>
        </w:rPr>
      </w:pPr>
      <w:r>
        <mc:AlternateContent>
          <mc:Choice Requires="wps">
            <w:drawing>
              <wp:anchor distT="0" distB="0" distL="114300" distR="114300" simplePos="0" relativeHeight="251674624" behindDoc="0" locked="0" layoutInCell="1" allowOverlap="1">
                <wp:simplePos x="0" y="0"/>
                <wp:positionH relativeFrom="column">
                  <wp:posOffset>934720</wp:posOffset>
                </wp:positionH>
                <wp:positionV relativeFrom="paragraph">
                  <wp:posOffset>99695</wp:posOffset>
                </wp:positionV>
                <wp:extent cx="168910" cy="177165"/>
                <wp:effectExtent l="1905" t="1905" r="19685" b="11430"/>
                <wp:wrapNone/>
                <wp:docPr id="58" name="任意多边形 58"/>
                <wp:cNvGraphicFramePr/>
                <a:graphic xmlns:a="http://schemas.openxmlformats.org/drawingml/2006/main">
                  <a:graphicData uri="http://schemas.microsoft.com/office/word/2010/wordprocessingShape">
                    <wps:wsp>
                      <wps:cNvSpPr/>
                      <wps:spPr>
                        <a:xfrm>
                          <a:off x="0" y="0"/>
                          <a:ext cx="168910" cy="177165"/>
                        </a:xfrm>
                        <a:custGeom>
                          <a:avLst/>
                          <a:gdLst/>
                          <a:ahLst/>
                          <a:cxnLst/>
                          <a:pathLst>
                            <a:path w="266" h="278">
                              <a:moveTo>
                                <a:pt x="4" y="4"/>
                              </a:moveTo>
                              <a:lnTo>
                                <a:pt x="261" y="273"/>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3.6pt;margin-top:7.85pt;height:13.95pt;width:13.3pt;z-index:251674624;mso-width-relative:page;mso-height-relative:page;" filled="f" stroked="t" coordsize="266,278" o:gfxdata="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tFNQ3XAAAACQEAAA8AAAAAAAAAAQAgAAAAIgAAAGRycy9k&#10;b3ducmV2LnhtbFBLAQIUABQAAAAIAIdO4kDdSTEWPAIAAI8EAAAOAAAAAAAAAAEAIAAAACYBAABk&#10;cnMvZTJvRG9jLnhtbFBLBQYAAAAABgAGAFkBAADUBQAAAAA=&#10;" path="m4,4l261,273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1911985</wp:posOffset>
                </wp:positionH>
                <wp:positionV relativeFrom="paragraph">
                  <wp:posOffset>99695</wp:posOffset>
                </wp:positionV>
                <wp:extent cx="168910" cy="177165"/>
                <wp:effectExtent l="1905" t="1905" r="19685" b="11430"/>
                <wp:wrapNone/>
                <wp:docPr id="55" name="任意多边形 55"/>
                <wp:cNvGraphicFramePr/>
                <a:graphic xmlns:a="http://schemas.openxmlformats.org/drawingml/2006/main">
                  <a:graphicData uri="http://schemas.microsoft.com/office/word/2010/wordprocessingShape">
                    <wps:wsp>
                      <wps:cNvSpPr/>
                      <wps:spPr>
                        <a:xfrm>
                          <a:off x="0" y="0"/>
                          <a:ext cx="168910" cy="177165"/>
                        </a:xfrm>
                        <a:custGeom>
                          <a:avLst/>
                          <a:gdLst/>
                          <a:ahLst/>
                          <a:cxnLst/>
                          <a:pathLst>
                            <a:path w="266" h="278">
                              <a:moveTo>
                                <a:pt x="4" y="273"/>
                              </a:moveTo>
                              <a:lnTo>
                                <a:pt x="260"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50.55pt;margin-top:7.85pt;height:13.95pt;width:13.3pt;z-index:251676672;mso-width-relative:page;mso-height-relative:page;" filled="f" stroked="t" coordsize="266,278" o:gfxdata="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ZdWoNcAAAAJAQAADwAAAAAAAAABACAAAAAiAAAAZHJz&#10;L2Rvd25yZXYueG1sUEsBAhQAFAAAAAgAh07iQFSDtCQ+AgAAjwQAAA4AAAAAAAAAAQAgAAAAJgEA&#10;AGRycy9lMm9Eb2MueG1sUEsFBgAAAAAGAAYAWQEAANYFAAAAAA==&#10;" path="m4,273l260,4e">
                <v:fill on="f" focussize="0,0"/>
                <v:stroke weight="0.45pt" color="#000000" joinstyle="round" endcap="round"/>
                <v:imagedata o:title=""/>
                <o:lock v:ext="edit" aspectratio="f"/>
              </v:shape>
            </w:pict>
          </mc:Fallback>
        </mc:AlternateContent>
      </w:r>
      <w:r>
        <w:rPr>
          <w:rFonts w:ascii="宋体" w:hAnsi="宋体" w:eastAsia="宋体" w:cs="宋体"/>
          <w:spacing w:val="-1"/>
          <w:sz w:val="18"/>
          <w:szCs w:val="18"/>
        </w:rPr>
        <w:t>成果发布</w:t>
      </w:r>
    </w:p>
    <w:p w14:paraId="0F3D4782">
      <w:pPr>
        <w:spacing w:before="148" w:line="429" w:lineRule="exact"/>
        <w:ind w:firstLine="2319"/>
      </w:pPr>
      <w:r>
        <mc:AlternateContent>
          <mc:Choice Requires="wps">
            <w:drawing>
              <wp:anchor distT="0" distB="0" distL="114300" distR="114300" simplePos="0" relativeHeight="251689984" behindDoc="0" locked="0" layoutInCell="1" allowOverlap="1">
                <wp:simplePos x="0" y="0"/>
                <wp:positionH relativeFrom="column">
                  <wp:posOffset>1097280</wp:posOffset>
                </wp:positionH>
                <wp:positionV relativeFrom="paragraph">
                  <wp:posOffset>97155</wp:posOffset>
                </wp:positionV>
                <wp:extent cx="820420" cy="6350"/>
                <wp:effectExtent l="0" t="0" r="0" b="0"/>
                <wp:wrapNone/>
                <wp:docPr id="45" name="任意多边形 45"/>
                <wp:cNvGraphicFramePr/>
                <a:graphic xmlns:a="http://schemas.openxmlformats.org/drawingml/2006/main">
                  <a:graphicData uri="http://schemas.microsoft.com/office/word/2010/wordprocessingShape">
                    <wps:wsp>
                      <wps:cNvSpPr/>
                      <wps:spPr>
                        <a:xfrm>
                          <a:off x="0" y="0"/>
                          <a:ext cx="820420" cy="6350"/>
                        </a:xfrm>
                        <a:custGeom>
                          <a:avLst/>
                          <a:gdLst/>
                          <a:ahLst/>
                          <a:cxnLst/>
                          <a:pathLst>
                            <a:path w="1291" h="10">
                              <a:moveTo>
                                <a:pt x="4" y="4"/>
                              </a:moveTo>
                              <a:lnTo>
                                <a:pt x="1287"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6.4pt;margin-top:7.65pt;height:0.5pt;width:64.6pt;z-index:251689984;mso-width-relative:page;mso-height-relative:page;" filled="f" stroked="t" coordsize="1291,10" o:gfxdata="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PTTE1gAAAAkBAAAPAAAAAAAAAAEAIAAAACIAAABkcnMvZG93bnJl&#10;di54bWxQSwECFAAUAAAACACHTuJAILJ75zgCAACMBAAADgAAAAAAAAABACAAAAAlAQAAZHJzL2Uy&#10;b0RvYy54bWxQSwUGAAAAAAYABgBZAQAAzwUAAAAA&#10;" path="m4,4l1287,4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1504315</wp:posOffset>
                </wp:positionH>
                <wp:positionV relativeFrom="paragraph">
                  <wp:posOffset>698500</wp:posOffset>
                </wp:positionV>
                <wp:extent cx="6350" cy="183515"/>
                <wp:effectExtent l="1905" t="1905" r="10795" b="5080"/>
                <wp:wrapNone/>
                <wp:docPr id="46" name="任意多边形 46"/>
                <wp:cNvGraphicFramePr/>
                <a:graphic xmlns:a="http://schemas.openxmlformats.org/drawingml/2006/main">
                  <a:graphicData uri="http://schemas.microsoft.com/office/word/2010/wordprocessingShape">
                    <wps:wsp>
                      <wps:cNvSpPr/>
                      <wps:spPr>
                        <a:xfrm>
                          <a:off x="0" y="0"/>
                          <a:ext cx="6350" cy="183515"/>
                        </a:xfrm>
                        <a:custGeom>
                          <a:avLst/>
                          <a:gdLst/>
                          <a:ahLst/>
                          <a:cxnLst/>
                          <a:pathLst>
                            <a:path w="10" h="288">
                              <a:moveTo>
                                <a:pt x="4" y="4"/>
                              </a:moveTo>
                              <a:lnTo>
                                <a:pt x="4" y="283"/>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8.45pt;margin-top:55pt;height:14.45pt;width:0.5pt;z-index:251687936;mso-width-relative:page;mso-height-relative:page;" filled="f" stroked="t" coordsize="10,288" o:gfxdata="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MyDD7VAAAACwEAAA8AAAAAAAAAAQAgAAAAIgAAAGRycy9kb3ducmV2Lnht&#10;bFBLAQIUABQAAAAIAIdO4kCuEJ0CNQIAAIoEAAAOAAAAAAAAAAEAIAAAACQBAABkcnMvZTJvRG9j&#10;LnhtbFBLBQYAAAAABgAGAFkBAADLBQAAAAA=&#10;" path="m4,4l4,283e">
                <v:fill on="f" focussize="0,0"/>
                <v:stroke weight="0.45pt" color="#000000" joinstyle="round" endcap="round"/>
                <v:imagedata o:title=""/>
                <o:lock v:ext="edit" aspectratio="f"/>
              </v:shape>
            </w:pict>
          </mc:Fallback>
        </mc:AlternateContent>
      </w:r>
      <w:r>
        <w:rPr>
          <w:position w:val="-8"/>
        </w:rPr>
        <mc:AlternateContent>
          <mc:Choice Requires="wpg">
            <w:drawing>
              <wp:inline distT="0" distB="0" distL="114300" distR="114300">
                <wp:extent cx="63500" cy="273685"/>
                <wp:effectExtent l="0" t="1905" r="12700" b="10160"/>
                <wp:docPr id="13" name="组合 13"/>
                <wp:cNvGraphicFramePr/>
                <a:graphic xmlns:a="http://schemas.openxmlformats.org/drawingml/2006/main">
                  <a:graphicData uri="http://schemas.microsoft.com/office/word/2010/wordprocessingGroup">
                    <wpg:wgp>
                      <wpg:cNvGrpSpPr/>
                      <wpg:grpSpPr>
                        <a:xfrm>
                          <a:off x="0" y="0"/>
                          <a:ext cx="63500" cy="273685"/>
                          <a:chOff x="0" y="0"/>
                          <a:chExt cx="100" cy="430"/>
                        </a:xfrm>
                      </wpg:grpSpPr>
                      <wps:wsp>
                        <wps:cNvPr id="11" name="任意多边形 11"/>
                        <wps:cNvSpPr/>
                        <wps:spPr>
                          <a:xfrm>
                            <a:off x="45" y="0"/>
                            <a:ext cx="10" cy="347"/>
                          </a:xfrm>
                          <a:custGeom>
                            <a:avLst/>
                            <a:gdLst/>
                            <a:ahLst/>
                            <a:cxnLst/>
                            <a:pathLst>
                              <a:path w="10" h="347">
                                <a:moveTo>
                                  <a:pt x="4" y="4"/>
                                </a:moveTo>
                                <a:lnTo>
                                  <a:pt x="4" y="343"/>
                                </a:lnTo>
                              </a:path>
                            </a:pathLst>
                          </a:custGeom>
                          <a:noFill/>
                          <a:ln w="5715" cap="rnd" cmpd="sng">
                            <a:solidFill>
                              <a:srgbClr val="000000"/>
                            </a:solidFill>
                            <a:prstDash val="solid"/>
                            <a:headEnd type="none" w="med" len="med"/>
                            <a:tailEnd type="none" w="med" len="med"/>
                          </a:ln>
                        </wps:spPr>
                        <wps:bodyPr upright="1"/>
                      </wps:wsp>
                      <wps:wsp>
                        <wps:cNvPr id="12" name="任意多边形 12"/>
                        <wps:cNvSpPr/>
                        <wps:spPr>
                          <a:xfrm>
                            <a:off x="0" y="330"/>
                            <a:ext cx="100" cy="100"/>
                          </a:xfrm>
                          <a:custGeom>
                            <a:avLst/>
                            <a:gdLst/>
                            <a:ahLst/>
                            <a:cxnLst/>
                            <a:pathLst>
                              <a:path w="100" h="100">
                                <a:moveTo>
                                  <a:pt x="99" y="0"/>
                                </a:moveTo>
                                <a:lnTo>
                                  <a:pt x="49" y="99"/>
                                </a:lnTo>
                                <a:lnTo>
                                  <a:pt x="0" y="0"/>
                                </a:lnTo>
                                <a:lnTo>
                                  <a:pt x="99" y="0"/>
                                </a:lnTo>
                                <a:close/>
                              </a:path>
                            </a:pathLst>
                          </a:custGeom>
                          <a:solidFill>
                            <a:srgbClr val="000000"/>
                          </a:solidFill>
                          <a:ln>
                            <a:noFill/>
                          </a:ln>
                        </wps:spPr>
                        <wps:bodyPr upright="1"/>
                      </wps:wsp>
                    </wpg:wgp>
                  </a:graphicData>
                </a:graphic>
              </wp:inline>
            </w:drawing>
          </mc:Choice>
          <mc:Fallback>
            <w:pict>
              <v:group id="_x0000_s1026" o:spid="_x0000_s1026" o:spt="203" style="height:21.55pt;width:5pt;" coordsize="100,430" o:gfxdata="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gpql9MAAAADAQAA&#10;DwAAAAAAAAABACAAAAAiAAAAZHJzL2Rvd25yZXYueG1sUEsBAhQAFAAAAAgAh07iQEmjOW4CAwAA&#10;IggAAA4AAAAAAAAAAQAgAAAAIgEAAGRycy9lMm9Eb2MueG1sUEsFBgAAAAAGAAYAWQEAAJYGAAAA&#10;AA==&#10;">
                <o:lock v:ext="edit" aspectratio="f"/>
                <v:shape id="_x0000_s1026" o:spid="_x0000_s1026" o:spt="100" style="position:absolute;left:45;top:0;height:347;width:10;" filled="f" stroked="t" coordsize="10,347" o:gfxdata="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rMJLsAAADb&#10;AAAADwAAAAAAAAABACAAAAAiAAAAZHJzL2Rvd25yZXYueG1sUEsBAhQAFAAAAAgAh07iQDMvBZ47&#10;AAAAOQAAABAAAAAAAAAAAQAgAAAACgEAAGRycy9zaGFwZXhtbC54bWxQSwUGAAAAAAYABgBbAQAA&#10;tAMAAAAA&#10;" path="m4,4l4,343e">
                  <v:fill on="f" focussize="0,0"/>
                  <v:stroke weight="0.45pt" color="#000000" joinstyle="round" endcap="round"/>
                  <v:imagedata o:title=""/>
                  <o:lock v:ext="edit" aspectratio="f"/>
                </v:shape>
                <v:shape id="_x0000_s1026" o:spid="_x0000_s1026" o:spt="100" style="position:absolute;left:0;top:330;height:100;width:100;" fillcolor="#000000" filled="t" stroked="f" coordsize="100,100" o:gfxdata="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jj3nrsAAADb&#10;AAAADwAAAAAAAAABACAAAAAiAAAAZHJzL2Rvd25yZXYueG1sUEsBAhQAFAAAAAgAh07iQDMvBZ47&#10;AAAAOQAAABAAAAAAAAAAAQAgAAAACgEAAGRycy9zaGFwZXhtbC54bWxQSwUGAAAAAAYABgBbAQAA&#10;tAMAAAAA&#10;" path="m99,0l49,99,0,0,99,0xe">
                  <v:fill on="t" focussize="0,0"/>
                  <v:stroke on="f"/>
                  <v:imagedata o:title=""/>
                  <o:lock v:ext="edit" aspectratio="f"/>
                </v:shape>
                <w10:wrap type="none"/>
                <w10:anchorlock/>
              </v:group>
            </w:pict>
          </mc:Fallback>
        </mc:AlternateContent>
      </w:r>
    </w:p>
    <w:tbl>
      <w:tblPr>
        <w:tblStyle w:val="15"/>
        <w:tblW w:w="1696" w:type="dxa"/>
        <w:tblInd w:w="152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755C1C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518" w:hRule="atLeast"/>
        </w:trPr>
        <w:tc>
          <w:tcPr>
            <w:tcW w:w="1696" w:type="dxa"/>
            <w:vAlign w:val="top"/>
          </w:tcPr>
          <w:p w14:paraId="7F0524A7">
            <w:pPr>
              <w:spacing w:before="158" w:line="219" w:lineRule="auto"/>
              <w:ind w:left="493"/>
              <w:rPr>
                <w:rFonts w:ascii="宋体" w:hAnsi="宋体" w:eastAsia="宋体" w:cs="宋体"/>
                <w:sz w:val="18"/>
                <w:szCs w:val="18"/>
              </w:rPr>
            </w:pPr>
            <w:r>
              <w:rPr>
                <w:rFonts w:ascii="宋体" w:hAnsi="宋体" w:eastAsia="宋体" w:cs="宋体"/>
                <w:spacing w:val="-1"/>
                <w:sz w:val="18"/>
                <w:szCs w:val="18"/>
              </w:rPr>
              <w:t>挂牌公告</w:t>
            </w:r>
          </w:p>
        </w:tc>
      </w:tr>
    </w:tbl>
    <w:p w14:paraId="724566F0">
      <w:pPr>
        <w:spacing w:line="448" w:lineRule="auto"/>
        <w:rPr>
          <w:rFonts w:ascii="Arial"/>
          <w:sz w:val="21"/>
        </w:rPr>
      </w:pPr>
      <w:r>
        <mc:AlternateContent>
          <mc:Choice Requires="wps">
            <w:drawing>
              <wp:anchor distT="0" distB="0" distL="114300" distR="114300" simplePos="0" relativeHeight="251688960" behindDoc="0" locked="0" layoutInCell="1" allowOverlap="1">
                <wp:simplePos x="0" y="0"/>
                <wp:positionH relativeFrom="column">
                  <wp:posOffset>1472565</wp:posOffset>
                </wp:positionH>
                <wp:positionV relativeFrom="paragraph">
                  <wp:posOffset>166370</wp:posOffset>
                </wp:positionV>
                <wp:extent cx="63500" cy="63500"/>
                <wp:effectExtent l="0" t="0" r="12700" b="12700"/>
                <wp:wrapNone/>
                <wp:docPr id="49" name="矩形 49"/>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15.95pt;margin-top:13.1pt;height:5pt;width:5pt;z-index:251688960;mso-width-relative:page;mso-height-relative:page;" fillcolor="#000000" filled="t" stroked="f" coordsize="21600,21600" o:gfxdata="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XerY2AAA&#10;AAkBAAAPAAAAAAAAAAEAIAAAACIAAABkcnMvZG93bnJldi54bWxQSwECFAAUAAAACACHTuJASRRE&#10;fawBAABeAwAADgAAAAAAAAABACAAAAAnAQAAZHJzL2Uyb0RvYy54bWxQSwUGAAAAAAYABgBZAQAA&#10;RQUAAAAA&#10;">
                <v:fill on="t" focussize="0,0"/>
                <v:stroke on="f"/>
                <v:imagedata o:title=""/>
                <o:lock v:ext="edit" aspectratio="f"/>
              </v:rect>
            </w:pict>
          </mc:Fallback>
        </mc:AlternateContent>
      </w:r>
    </w:p>
    <w:p w14:paraId="6F20DF5E">
      <w:pPr>
        <w:spacing w:before="83" w:line="413" w:lineRule="exact"/>
        <w:ind w:left="1932"/>
        <w:rPr>
          <w:rFonts w:hint="eastAsia" w:asciiTheme="minorEastAsia" w:hAnsiTheme="minorEastAsia" w:eastAsiaTheme="minorEastAsia" w:cstheme="minorEastAsia"/>
          <w:sz w:val="29"/>
          <w:szCs w:val="29"/>
        </w:rPr>
      </w:pPr>
      <w:r>
        <w:rPr>
          <w:rFonts w:hint="eastAsia" w:asciiTheme="minorEastAsia" w:hAnsiTheme="minorEastAsia" w:eastAsiaTheme="minorEastAsia" w:cstheme="minorEastAsia"/>
        </w:rPr>
        <mc:AlternateContent>
          <mc:Choice Requires="wps">
            <w:drawing>
              <wp:anchor distT="0" distB="0" distL="114300" distR="114300" simplePos="0" relativeHeight="251662336" behindDoc="1" locked="0" layoutInCell="1" allowOverlap="1">
                <wp:simplePos x="0" y="0"/>
                <wp:positionH relativeFrom="column">
                  <wp:posOffset>825500</wp:posOffset>
                </wp:positionH>
                <wp:positionV relativeFrom="paragraph">
                  <wp:posOffset>-53340</wp:posOffset>
                </wp:positionV>
                <wp:extent cx="1358900" cy="494665"/>
                <wp:effectExtent l="1905" t="1905" r="10795" b="17780"/>
                <wp:wrapNone/>
                <wp:docPr id="57" name="任意多边形 57"/>
                <wp:cNvGraphicFramePr/>
                <a:graphic xmlns:a="http://schemas.openxmlformats.org/drawingml/2006/main">
                  <a:graphicData uri="http://schemas.microsoft.com/office/word/2010/wordprocessingShape">
                    <wps:wsp>
                      <wps:cNvSpPr/>
                      <wps:spPr>
                        <a:xfrm>
                          <a:off x="0" y="0"/>
                          <a:ext cx="1358900" cy="494665"/>
                        </a:xfrm>
                        <a:custGeom>
                          <a:avLst/>
                          <a:gdLst/>
                          <a:ahLst/>
                          <a:cxnLst/>
                          <a:pathLst>
                            <a:path w="2140" h="779">
                              <a:moveTo>
                                <a:pt x="4" y="389"/>
                              </a:moveTo>
                              <a:lnTo>
                                <a:pt x="1069" y="4"/>
                              </a:lnTo>
                              <a:lnTo>
                                <a:pt x="2134" y="389"/>
                              </a:lnTo>
                              <a:lnTo>
                                <a:pt x="1069" y="774"/>
                              </a:lnTo>
                              <a:lnTo>
                                <a:pt x="4" y="389"/>
                              </a:lnTo>
                              <a:close/>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5pt;margin-top:-4.2pt;height:38.95pt;width:107pt;z-index:-251654144;mso-width-relative:page;mso-height-relative:page;" filled="f" stroked="t" coordsize="2140,779" o:gfxdata="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sybSdoAAAAJAQAADwAAAAAAAAABACAAAAAiAAAAZHJzL2Rvd25yZXYueG1sUEsBAhQAFAAAAAgA&#10;h07iQHxgCxhcAgAAFAUAAA4AAAAAAAAAAQAgAAAAKQEAAGRycy9lMm9Eb2MueG1sUEsFBgAAAAAG&#10;AAYAWQEAAPcFAAAAAA==&#10;" path="m4,389l1069,4,2134,389,1069,774,4,389xe">
                <v:fill on="f" focussize="0,0"/>
                <v:stroke weight="0.45pt" color="#000000" joinstyle="round" endcap="round"/>
                <v:imagedata o:title=""/>
                <o:lock v:ext="edit" aspectratio="f"/>
              </v:shape>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7456" behindDoc="0" locked="0" layoutInCell="1" allowOverlap="1">
                <wp:simplePos x="0" y="0"/>
                <wp:positionH relativeFrom="column">
                  <wp:posOffset>2581910</wp:posOffset>
                </wp:positionH>
                <wp:positionV relativeFrom="paragraph">
                  <wp:posOffset>12065</wp:posOffset>
                </wp:positionV>
                <wp:extent cx="1106170" cy="36258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106170" cy="362585"/>
                        </a:xfrm>
                        <a:prstGeom prst="rect">
                          <a:avLst/>
                        </a:prstGeom>
                        <a:noFill/>
                        <a:ln>
                          <a:noFill/>
                        </a:ln>
                      </wps:spPr>
                      <wps:txbx>
                        <w:txbxContent>
                          <w:p w14:paraId="24676ACA">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6FDCB5E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26B8B503">
                                  <w:pPr>
                                    <w:spacing w:before="161" w:line="221" w:lineRule="auto"/>
                                    <w:ind w:left="495"/>
                                    <w:rPr>
                                      <w:rFonts w:ascii="宋体" w:hAnsi="宋体" w:eastAsia="宋体" w:cs="宋体"/>
                                      <w:sz w:val="18"/>
                                      <w:szCs w:val="18"/>
                                    </w:rPr>
                                  </w:pPr>
                                  <w:r>
                                    <w:rPr>
                                      <w:rFonts w:ascii="宋体" w:hAnsi="宋体" w:eastAsia="宋体" w:cs="宋体"/>
                                      <w:spacing w:val="-1"/>
                                      <w:sz w:val="18"/>
                                      <w:szCs w:val="18"/>
                                    </w:rPr>
                                    <w:t>接收异议</w:t>
                                  </w:r>
                                </w:p>
                              </w:tc>
                            </w:tr>
                          </w:tbl>
                          <w:p w14:paraId="70B96C25">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03.3pt;margin-top:0.95pt;height:28.55pt;width:87.1pt;z-index:251667456;mso-width-relative:page;mso-height-relative:page;" filled="f" stroked="f" coordsize="21600,21600" o:gfxdata="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Tc5y1gAAAAgBAAAPAAAAAAAAAAEAIAAAACIAAABkcnMvZG93bnJldi54bWxQSwECFAAU&#10;AAAACACHTuJAduAxO7oBAAB0AwAADgAAAAAAAAABACAAAAAlAQAAZHJzL2Uyb0RvYy54bWxQSwUG&#10;AAAAAAYABgBZAQAAUQUAAAAA&#10;">
                <v:fill on="f" focussize="0,0"/>
                <v:stroke on="f"/>
                <v:imagedata o:title=""/>
                <o:lock v:ext="edit" aspectratio="f"/>
                <v:textbox inset="0mm,0mm,0mm,0mm">
                  <w:txbxContent>
                    <w:p w14:paraId="24676ACA">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6FDCB5E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26B8B503">
                            <w:pPr>
                              <w:spacing w:before="161" w:line="221" w:lineRule="auto"/>
                              <w:ind w:left="495"/>
                              <w:rPr>
                                <w:rFonts w:ascii="宋体" w:hAnsi="宋体" w:eastAsia="宋体" w:cs="宋体"/>
                                <w:sz w:val="18"/>
                                <w:szCs w:val="18"/>
                              </w:rPr>
                            </w:pPr>
                            <w:r>
                              <w:rPr>
                                <w:rFonts w:ascii="宋体" w:hAnsi="宋体" w:eastAsia="宋体" w:cs="宋体"/>
                                <w:spacing w:val="-1"/>
                                <w:sz w:val="18"/>
                                <w:szCs w:val="18"/>
                              </w:rPr>
                              <w:t>接收异议</w:t>
                            </w:r>
                          </w:p>
                        </w:tc>
                      </w:tr>
                    </w:tbl>
                    <w:p w14:paraId="70B96C25">
                      <w:pPr>
                        <w:rPr>
                          <w:rFonts w:ascii="Arial"/>
                          <w:sz w:val="21"/>
                        </w:rPr>
                      </w:pPr>
                    </w:p>
                  </w:txbxContent>
                </v:textbox>
              </v:shape>
            </w:pict>
          </mc:Fallback>
        </mc:AlternateContent>
      </w:r>
      <w:r>
        <w:rPr>
          <w:rFonts w:hint="eastAsia" w:asciiTheme="minorEastAsia" w:hAnsiTheme="minorEastAsia" w:eastAsiaTheme="minorEastAsia" w:cstheme="minorEastAsia"/>
          <w:spacing w:val="-24"/>
          <w:w w:val="85"/>
          <w:position w:val="16"/>
          <w:sz w:val="18"/>
          <w:szCs w:val="18"/>
        </w:rPr>
        <w:t>公告</w:t>
      </w:r>
      <w:r>
        <w:rPr>
          <w:rFonts w:hint="eastAsia" w:asciiTheme="minorEastAsia" w:hAnsiTheme="minorEastAsia" w:eastAsiaTheme="minorEastAsia" w:cstheme="minorEastAsia"/>
          <w:spacing w:val="-24"/>
          <w:w w:val="85"/>
          <w:position w:val="-5"/>
          <w:sz w:val="18"/>
          <w:szCs w:val="18"/>
        </w:rPr>
        <w:t>（1</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EQ \* jc3 \* hps18 \o\al(\s\up 3(</w:instrText>
      </w:r>
      <w:r>
        <w:rPr>
          <w:rFonts w:hint="eastAsia" w:asciiTheme="minorEastAsia" w:hAnsiTheme="minorEastAsia" w:eastAsiaTheme="minorEastAsia" w:cstheme="minorEastAsia"/>
          <w:position w:val="9"/>
          <w:sz w:val="18"/>
          <w:szCs w:val="18"/>
        </w:rPr>
        <w:instrText xml:space="preserve">及报</w:instrText>
      </w:r>
      <w:r>
        <w:rPr>
          <w:rFonts w:hint="eastAsia" w:asciiTheme="minorEastAsia" w:hAnsiTheme="minorEastAsia" w:eastAsiaTheme="minorEastAsia" w:cstheme="minorEastAsia"/>
        </w:rPr>
        <w:instrText xml:space="preserve">),</w:instrText>
      </w:r>
      <w:r>
        <w:rPr>
          <w:rFonts w:hint="eastAsia" w:asciiTheme="minorEastAsia" w:hAnsiTheme="minorEastAsia" w:eastAsiaTheme="minorEastAsia" w:cstheme="minorEastAsia"/>
          <w:position w:val="-5"/>
          <w:sz w:val="18"/>
          <w:szCs w:val="18"/>
        </w:rPr>
        <w:instrText xml:space="preserve">5日</w:instrText>
      </w:r>
      <w:r>
        <w:rPr>
          <w:rFonts w:hint="eastAsia" w:asciiTheme="minorEastAsia" w:hAnsiTheme="minorEastAsia" w:eastAsiaTheme="minorEastAsia" w:cstheme="minorEastAsia"/>
        </w:rPr>
        <w:instrText xml:space="preserve">)</w:instrTex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24"/>
          <w:w w:val="85"/>
          <w:position w:val="16"/>
          <w:sz w:val="18"/>
          <w:szCs w:val="18"/>
        </w:rPr>
        <w:t>名</w:t>
      </w:r>
      <w:r>
        <w:rPr>
          <w:rFonts w:hint="eastAsia" w:asciiTheme="minorEastAsia" w:hAnsiTheme="minorEastAsia" w:eastAsiaTheme="minorEastAsia" w:cstheme="minorEastAsia"/>
          <w:spacing w:val="-24"/>
          <w:w w:val="85"/>
          <w:position w:val="21"/>
          <w:sz w:val="14"/>
          <w:szCs w:val="14"/>
          <w:u w:val="single" w:color="auto"/>
        </w:rPr>
        <w:t>有异议</w:t>
      </w:r>
      <w:r>
        <w:rPr>
          <w:rFonts w:hint="eastAsia" w:asciiTheme="minorEastAsia" w:hAnsiTheme="minorEastAsia" w:eastAsiaTheme="minorEastAsia" w:cstheme="minorEastAsia"/>
          <w:spacing w:val="12"/>
          <w:position w:val="9"/>
          <w:sz w:val="29"/>
          <w:szCs w:val="29"/>
        </w:rPr>
        <w:t>·</w:t>
      </w:r>
    </w:p>
    <w:p w14:paraId="502859C3">
      <w:pPr>
        <w:spacing w:line="257" w:lineRule="auto"/>
        <w:rPr>
          <w:rFonts w:ascii="Arial"/>
          <w:sz w:val="21"/>
        </w:rPr>
      </w:pPr>
      <w:r>
        <mc:AlternateContent>
          <mc:Choice Requires="wpg">
            <w:drawing>
              <wp:anchor distT="0" distB="0" distL="114300" distR="114300" simplePos="0" relativeHeight="251671552" behindDoc="0" locked="0" layoutInCell="1" allowOverlap="1">
                <wp:simplePos x="0" y="0"/>
                <wp:positionH relativeFrom="column">
                  <wp:posOffset>3103245</wp:posOffset>
                </wp:positionH>
                <wp:positionV relativeFrom="paragraph">
                  <wp:posOffset>40640</wp:posOffset>
                </wp:positionV>
                <wp:extent cx="63500" cy="621030"/>
                <wp:effectExtent l="0" t="1905" r="12700" b="5715"/>
                <wp:wrapNone/>
                <wp:docPr id="22" name="组合 22"/>
                <wp:cNvGraphicFramePr/>
                <a:graphic xmlns:a="http://schemas.openxmlformats.org/drawingml/2006/main">
                  <a:graphicData uri="http://schemas.microsoft.com/office/word/2010/wordprocessingGroup">
                    <wpg:wgp>
                      <wpg:cNvGrpSpPr/>
                      <wpg:grpSpPr>
                        <a:xfrm>
                          <a:off x="0" y="0"/>
                          <a:ext cx="63500" cy="621030"/>
                          <a:chOff x="0" y="0"/>
                          <a:chExt cx="100" cy="978"/>
                        </a:xfrm>
                      </wpg:grpSpPr>
                      <wps:wsp>
                        <wps:cNvPr id="20" name="任意多边形 20"/>
                        <wps:cNvSpPr/>
                        <wps:spPr>
                          <a:xfrm>
                            <a:off x="45" y="0"/>
                            <a:ext cx="10" cy="895"/>
                          </a:xfrm>
                          <a:custGeom>
                            <a:avLst/>
                            <a:gdLst/>
                            <a:ahLst/>
                            <a:cxnLst/>
                            <a:pathLst>
                              <a:path w="10" h="895">
                                <a:moveTo>
                                  <a:pt x="4" y="4"/>
                                </a:moveTo>
                                <a:lnTo>
                                  <a:pt x="4" y="890"/>
                                </a:lnTo>
                              </a:path>
                            </a:pathLst>
                          </a:custGeom>
                          <a:noFill/>
                          <a:ln w="5715" cap="rnd" cmpd="sng">
                            <a:solidFill>
                              <a:srgbClr val="000000"/>
                            </a:solidFill>
                            <a:prstDash val="solid"/>
                            <a:headEnd type="none" w="med" len="med"/>
                            <a:tailEnd type="none" w="med" len="med"/>
                          </a:ln>
                        </wps:spPr>
                        <wps:bodyPr upright="1"/>
                      </wps:wsp>
                      <wps:wsp>
                        <wps:cNvPr id="21" name="任意多边形 21"/>
                        <wps:cNvSpPr/>
                        <wps:spPr>
                          <a:xfrm>
                            <a:off x="0" y="877"/>
                            <a:ext cx="100" cy="100"/>
                          </a:xfrm>
                          <a:custGeom>
                            <a:avLst/>
                            <a:gdLst/>
                            <a:ahLst/>
                            <a:cxnLst/>
                            <a:pathLst>
                              <a:path w="100" h="100">
                                <a:moveTo>
                                  <a:pt x="99" y="0"/>
                                </a:moveTo>
                                <a:lnTo>
                                  <a:pt x="49" y="99"/>
                                </a:lnTo>
                                <a:lnTo>
                                  <a:pt x="0" y="0"/>
                                </a:lnTo>
                                <a:lnTo>
                                  <a:pt x="99"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244.35pt;margin-top:3.2pt;height:48.9pt;width:5pt;z-index:251671552;mso-width-relative:page;mso-height-relative:page;" coordsize="100,978" o:gfxdata="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ZOB9T9gAAAAJ&#10;AQAADwAAAAAAAAABACAAAAAiAAAAZHJzL2Rvd25yZXYueG1sUEsBAhQAFAAAAAgAh07iQJq21b4A&#10;AwAAIggAAA4AAAAAAAAAAQAgAAAAJwEAAGRycy9lMm9Eb2MueG1sUEsFBgAAAAAGAAYAWQEAAJkG&#10;AAAAAA==&#10;">
                <o:lock v:ext="edit" aspectratio="f"/>
                <v:shape id="_x0000_s1026" o:spid="_x0000_s1026" o:spt="100" style="position:absolute;left:45;top:0;height:895;width:10;" filled="f" stroked="t" coordsize="10,895" o:gfxdata="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MILsAAADb&#10;AAAADwAAAAAAAAABACAAAAAiAAAAZHJzL2Rvd25yZXYueG1sUEsBAhQAFAAAAAgAh07iQDMvBZ47&#10;AAAAOQAAABAAAAAAAAAAAQAgAAAACgEAAGRycy9zaGFwZXhtbC54bWxQSwUGAAAAAAYABgBbAQAA&#10;tAMAAAAA&#10;" path="m4,4l4,890e">
                  <v:fill on="f" focussize="0,0"/>
                  <v:stroke weight="0.45pt" color="#000000" joinstyle="round" endcap="round"/>
                  <v:imagedata o:title=""/>
                  <o:lock v:ext="edit" aspectratio="f"/>
                </v:shape>
                <v:shape id="_x0000_s1026" o:spid="_x0000_s1026" o:spt="100" style="position:absolute;left:0;top:877;height:100;width:100;" fillcolor="#000000" filled="t" stroked="f" coordsize="100,100" o:gfxdata="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IajVL4A&#10;AADbAAAADwAAAAAAAAABACAAAAAiAAAAZHJzL2Rvd25yZXYueG1sUEsBAhQAFAAAAAgAh07iQDMv&#10;BZ47AAAAOQAAABAAAAAAAAAAAQAgAAAADQEAAGRycy9zaGFwZXhtbC54bWxQSwUGAAAAAAYABgBb&#10;AQAAtwMAAAAA&#10;" path="m99,0l49,99,0,0,99,0xe">
                  <v:fill on="t" focussize="0,0"/>
                  <v:stroke on="f"/>
                  <v:imagedata o:title=""/>
                  <o:lock v:ext="edit" aspectratio="f"/>
                </v:shape>
              </v:group>
            </w:pict>
          </mc:Fallback>
        </mc:AlternateContent>
      </w:r>
    </w:p>
    <w:p w14:paraId="1A1FA7A0">
      <w:pPr>
        <w:spacing w:line="257" w:lineRule="auto"/>
        <w:rPr>
          <w:rFonts w:ascii="Arial"/>
          <w:sz w:val="21"/>
        </w:rPr>
      </w:pPr>
    </w:p>
    <w:p w14:paraId="6D992824">
      <w:pPr>
        <w:spacing w:before="46" w:line="226" w:lineRule="auto"/>
        <w:ind w:left="1841"/>
        <w:rPr>
          <w:rFonts w:ascii="宋体" w:hAnsi="宋体" w:eastAsia="宋体" w:cs="宋体"/>
          <w:sz w:val="14"/>
          <w:szCs w:val="14"/>
        </w:rPr>
      </w:pPr>
      <w:r>
        <w:rPr>
          <w:rFonts w:ascii="宋体" w:hAnsi="宋体" w:eastAsia="宋体" w:cs="宋体"/>
          <w:spacing w:val="2"/>
          <w:sz w:val="14"/>
          <w:szCs w:val="14"/>
        </w:rPr>
        <w:t>无异议</w:t>
      </w:r>
    </w:p>
    <w:p w14:paraId="1AA15D25">
      <w:pPr>
        <w:spacing w:before="216" w:line="93" w:lineRule="exact"/>
        <w:ind w:left="2319"/>
      </w:pPr>
      <w:r>
        <mc:AlternateContent>
          <mc:Choice Requires="wps">
            <w:drawing>
              <wp:anchor distT="0" distB="0" distL="114300" distR="114300" simplePos="0" relativeHeight="251664384" behindDoc="1" locked="0" layoutInCell="1" allowOverlap="1">
                <wp:simplePos x="0" y="0"/>
                <wp:positionH relativeFrom="column">
                  <wp:posOffset>1501775</wp:posOffset>
                </wp:positionH>
                <wp:positionV relativeFrom="paragraph">
                  <wp:posOffset>-346075</wp:posOffset>
                </wp:positionV>
                <wp:extent cx="6350" cy="495300"/>
                <wp:effectExtent l="1905" t="1905" r="10795" b="17145"/>
                <wp:wrapNone/>
                <wp:docPr id="59" name="任意多边形 59"/>
                <wp:cNvGraphicFramePr/>
                <a:graphic xmlns:a="http://schemas.openxmlformats.org/drawingml/2006/main">
                  <a:graphicData uri="http://schemas.microsoft.com/office/word/2010/wordprocessingShape">
                    <wps:wsp>
                      <wps:cNvSpPr/>
                      <wps:spPr>
                        <a:xfrm>
                          <a:off x="0" y="0"/>
                          <a:ext cx="6350" cy="495300"/>
                        </a:xfrm>
                        <a:custGeom>
                          <a:avLst/>
                          <a:gdLst/>
                          <a:ahLst/>
                          <a:cxnLst/>
                          <a:pathLst>
                            <a:path w="10" h="780">
                              <a:moveTo>
                                <a:pt x="4" y="4"/>
                              </a:moveTo>
                              <a:lnTo>
                                <a:pt x="4" y="77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8.25pt;margin-top:-27.25pt;height:39pt;width:0.5pt;z-index:-251652096;mso-width-relative:page;mso-height-relative:page;" filled="f" stroked="t" coordsize="10,780" o:gfxdata="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1JQWdYAAAAKAQAADwAAAAAAAAABACAAAAAiAAAAZHJzL2Rvd25yZXYu&#10;eG1sUEsBAhQAFAAAAAgAh07iQGcD7Nw2AgAAigQAAA4AAAAAAAAAAQAgAAAAJQEAAGRycy9lMm9E&#10;b2MueG1sUEsFBgAAAAAGAAYAWQEAAM0FAAAAAA==&#10;" path="m4,4l4,774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951230</wp:posOffset>
                </wp:positionH>
                <wp:positionV relativeFrom="paragraph">
                  <wp:posOffset>184785</wp:posOffset>
                </wp:positionV>
                <wp:extent cx="1106170" cy="36258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106170" cy="362585"/>
                        </a:xfrm>
                        <a:prstGeom prst="rect">
                          <a:avLst/>
                        </a:prstGeom>
                        <a:noFill/>
                        <a:ln>
                          <a:noFill/>
                        </a:ln>
                      </wps:spPr>
                      <wps:txbx>
                        <w:txbxContent>
                          <w:p w14:paraId="61034024">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3F6740D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39F97571">
                                  <w:pPr>
                                    <w:spacing w:before="163" w:line="221" w:lineRule="auto"/>
                                    <w:ind w:left="491"/>
                                    <w:rPr>
                                      <w:rFonts w:ascii="宋体" w:hAnsi="宋体" w:eastAsia="宋体" w:cs="宋体"/>
                                      <w:sz w:val="18"/>
                                      <w:szCs w:val="18"/>
                                    </w:rPr>
                                  </w:pPr>
                                  <w:r>
                                    <w:rPr>
                                      <w:rFonts w:ascii="宋体" w:hAnsi="宋体" w:eastAsia="宋体" w:cs="宋体"/>
                                      <w:spacing w:val="-1"/>
                                      <w:sz w:val="18"/>
                                      <w:szCs w:val="18"/>
                                    </w:rPr>
                                    <w:t>报名成功</w:t>
                                  </w:r>
                                </w:p>
                              </w:tc>
                            </w:tr>
                          </w:tbl>
                          <w:p w14:paraId="493BFBE0">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74.9pt;margin-top:14.55pt;height:28.55pt;width:87.1pt;z-index:-251653120;mso-width-relative:page;mso-height-relative:page;" filled="f" stroked="f" coordsize="21600,21600" o:gfxdata="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ALQ3DXAAAACQEAAA8AAAAAAAAAAQAgAAAAIgAAAGRycy9kb3ducmV2LnhtbFBLAQIU&#10;ABQAAAAIAIdO4kA16OfQuwEAAHQDAAAOAAAAAAAAAAEAIAAAACYBAABkcnMvZTJvRG9jLnhtbFBL&#10;BQYAAAAABgAGAFkBAABTBQAAAAA=&#10;">
                <v:fill on="f" focussize="0,0"/>
                <v:stroke on="f"/>
                <v:imagedata o:title=""/>
                <o:lock v:ext="edit" aspectratio="f"/>
                <v:textbox inset="0mm,0mm,0mm,0mm">
                  <w:txbxContent>
                    <w:p w14:paraId="61034024">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3F6740D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39F97571">
                            <w:pPr>
                              <w:spacing w:before="163" w:line="221" w:lineRule="auto"/>
                              <w:ind w:left="491"/>
                              <w:rPr>
                                <w:rFonts w:ascii="宋体" w:hAnsi="宋体" w:eastAsia="宋体" w:cs="宋体"/>
                                <w:sz w:val="18"/>
                                <w:szCs w:val="18"/>
                              </w:rPr>
                            </w:pPr>
                            <w:r>
                              <w:rPr>
                                <w:rFonts w:ascii="宋体" w:hAnsi="宋体" w:eastAsia="宋体" w:cs="宋体"/>
                                <w:spacing w:val="-1"/>
                                <w:sz w:val="18"/>
                                <w:szCs w:val="18"/>
                              </w:rPr>
                              <w:t>报名成功</w:t>
                            </w:r>
                          </w:p>
                        </w:tc>
                      </w:tr>
                    </w:tbl>
                    <w:p w14:paraId="493BFBE0">
                      <w:pPr>
                        <w:rPr>
                          <w:rFonts w:ascii="Arial"/>
                          <w:sz w:val="21"/>
                        </w:rPr>
                      </w:pPr>
                    </w:p>
                  </w:txbxContent>
                </v:textbox>
              </v:shape>
            </w:pict>
          </mc:Fallback>
        </mc:AlternateContent>
      </w:r>
      <w:r>
        <w:rPr>
          <w:position w:val="-2"/>
        </w:rPr>
        <w:drawing>
          <wp:inline distT="0" distB="0" distL="0" distR="0">
            <wp:extent cx="62865" cy="59055"/>
            <wp:effectExtent l="0" t="0" r="13335" b="17145"/>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12"/>
                    <a:stretch>
                      <a:fillRect/>
                    </a:stretch>
                  </pic:blipFill>
                  <pic:spPr>
                    <a:xfrm>
                      <a:off x="0" y="0"/>
                      <a:ext cx="63430" cy="59300"/>
                    </a:xfrm>
                    <a:prstGeom prst="rect">
                      <a:avLst/>
                    </a:prstGeom>
                  </pic:spPr>
                </pic:pic>
              </a:graphicData>
            </a:graphic>
          </wp:inline>
        </w:drawing>
      </w:r>
    </w:p>
    <w:p w14:paraId="36277AC3">
      <w:pPr>
        <w:spacing w:line="543" w:lineRule="exact"/>
        <w:ind w:firstLine="3935"/>
      </w:pPr>
      <w:r>
        <mc:AlternateContent>
          <mc:Choice Requires="wps">
            <w:drawing>
              <wp:anchor distT="0" distB="0" distL="114300" distR="114300" simplePos="0" relativeHeight="251679744" behindDoc="0" locked="0" layoutInCell="1" allowOverlap="1">
                <wp:simplePos x="0" y="0"/>
                <wp:positionH relativeFrom="column">
                  <wp:posOffset>2042160</wp:posOffset>
                </wp:positionH>
                <wp:positionV relativeFrom="paragraph">
                  <wp:posOffset>137795</wp:posOffset>
                </wp:positionV>
                <wp:extent cx="63500" cy="63500"/>
                <wp:effectExtent l="0" t="0" r="12700" b="12700"/>
                <wp:wrapNone/>
                <wp:docPr id="52" name="矩形 52"/>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60.8pt;margin-top:10.85pt;height:5pt;width:5pt;z-index:251679744;mso-width-relative:page;mso-height-relative:page;" fillcolor="#000000" filled="t" stroked="f" coordsize="21600,21600" o:gfxdata="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U/CtcAAAAJ&#10;AQAADwAAAAAAAAABACAAAAAiAAAAZHJzL2Rvd25yZXYueG1sUEsBAhQAFAAAAAgAh07iQPpCD1Or&#10;AQAAXgMAAA4AAAAAAAAAAQAgAAAAJgEAAGRycy9lMm9Eb2MueG1sUEsFBgAAAAAGAAYAWQEAAEMF&#10;AAAAAA==&#10;">
                <v:fill on="t" focussize="0,0"/>
                <v:stroke on="f"/>
                <v:imagedata o:title=""/>
                <o:lock v:ext="edit" aspectratio="f"/>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2097405</wp:posOffset>
                </wp:positionH>
                <wp:positionV relativeFrom="paragraph">
                  <wp:posOffset>169545</wp:posOffset>
                </wp:positionV>
                <wp:extent cx="410210" cy="6350"/>
                <wp:effectExtent l="0" t="0" r="0" b="0"/>
                <wp:wrapNone/>
                <wp:docPr id="53" name="任意多边形 53"/>
                <wp:cNvGraphicFramePr/>
                <a:graphic xmlns:a="http://schemas.openxmlformats.org/drawingml/2006/main">
                  <a:graphicData uri="http://schemas.microsoft.com/office/word/2010/wordprocessingShape">
                    <wps:wsp>
                      <wps:cNvSpPr/>
                      <wps:spPr>
                        <a:xfrm>
                          <a:off x="0" y="0"/>
                          <a:ext cx="410210" cy="6350"/>
                        </a:xfrm>
                        <a:custGeom>
                          <a:avLst/>
                          <a:gdLst/>
                          <a:ahLst/>
                          <a:cxnLst/>
                          <a:pathLst>
                            <a:path w="645" h="10">
                              <a:moveTo>
                                <a:pt x="640" y="5"/>
                              </a:moveTo>
                              <a:lnTo>
                                <a:pt x="448" y="5"/>
                              </a:lnTo>
                              <a:lnTo>
                                <a:pt x="448" y="4"/>
                              </a:lnTo>
                              <a:lnTo>
                                <a:pt x="4"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5.15pt;margin-top:13.35pt;height:0.5pt;width:32.3pt;z-index:251678720;mso-width-relative:page;mso-height-relative:page;" filled="f" stroked="t" coordsize="645,10" o:gfxdata="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vgUTjXAAAACQEAAA8AAAAAAAAA&#10;AQAgAAAAIgAAAGRycy9kb3ducmV2LnhtbFBLAQIUABQAAAAIAIdO4kCMW4/5SwIAANYEAAAOAAAA&#10;AAAAAAEAIAAAACYBAABkcnMvZTJvRG9jLnhtbFBLBQYAAAAABgAGAFkBAADjBQAAAAA=&#10;" path="m640,5l448,5,448,4,4,4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1504315</wp:posOffset>
                </wp:positionH>
                <wp:positionV relativeFrom="paragraph">
                  <wp:posOffset>335280</wp:posOffset>
                </wp:positionV>
                <wp:extent cx="6350" cy="158115"/>
                <wp:effectExtent l="1905" t="1905" r="10795" b="11430"/>
                <wp:wrapNone/>
                <wp:docPr id="54" name="任意多边形 54"/>
                <wp:cNvGraphicFramePr/>
                <a:graphic xmlns:a="http://schemas.openxmlformats.org/drawingml/2006/main">
                  <a:graphicData uri="http://schemas.microsoft.com/office/word/2010/wordprocessingShape">
                    <wps:wsp>
                      <wps:cNvSpPr/>
                      <wps:spPr>
                        <a:xfrm>
                          <a:off x="0" y="0"/>
                          <a:ext cx="6350" cy="158115"/>
                        </a:xfrm>
                        <a:custGeom>
                          <a:avLst/>
                          <a:gdLst/>
                          <a:ahLst/>
                          <a:cxnLst/>
                          <a:pathLst>
                            <a:path w="10" h="248">
                              <a:moveTo>
                                <a:pt x="4" y="4"/>
                              </a:moveTo>
                              <a:lnTo>
                                <a:pt x="4" y="243"/>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8.45pt;margin-top:26.4pt;height:12.45pt;width:0.5pt;z-index:-251651072;mso-width-relative:page;mso-height-relative:page;" filled="f" stroked="t" coordsize="10,248" o:gfxdata="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UtFW1QAAAAkBAAAPAAAAAAAAAAEAIAAAACIAAABkcnMvZG93bnJldi54&#10;bWxQSwECFAAUAAAACACHTuJAKynqRjYCAACKBAAADgAAAAAAAAABACAAAAAkAQAAZHJzL2Uyb0Rv&#10;Yy54bWxQSwUGAAAAAAYABgBZAQAAzAUAAAAA&#10;" path="m4,4l4,243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2072005</wp:posOffset>
                </wp:positionH>
                <wp:positionV relativeFrom="paragraph">
                  <wp:posOffset>19050</wp:posOffset>
                </wp:positionV>
                <wp:extent cx="600075" cy="32766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600075" cy="327660"/>
                        </a:xfrm>
                        <a:prstGeom prst="rect">
                          <a:avLst/>
                        </a:prstGeom>
                        <a:noFill/>
                        <a:ln>
                          <a:noFill/>
                        </a:ln>
                      </wps:spPr>
                      <wps:txbx>
                        <w:txbxContent>
                          <w:p w14:paraId="7751CEE4">
                            <w:pPr>
                              <w:spacing w:before="19" w:line="327" w:lineRule="auto"/>
                              <w:ind w:left="60" w:right="20" w:hanging="41"/>
                              <w:rPr>
                                <w:rFonts w:ascii="宋体" w:hAnsi="宋体" w:eastAsia="宋体" w:cs="宋体"/>
                                <w:sz w:val="14"/>
                                <w:szCs w:val="14"/>
                              </w:rPr>
                            </w:pPr>
                            <w:r>
                              <w:rPr>
                                <w:rFonts w:ascii="宋体" w:hAnsi="宋体" w:eastAsia="宋体" w:cs="宋体"/>
                                <w:spacing w:val="3"/>
                                <w:sz w:val="14"/>
                                <w:szCs w:val="14"/>
                              </w:rPr>
                              <w:t>异议不成立/异议处理完毕</w:t>
                            </w:r>
                          </w:p>
                        </w:txbxContent>
                      </wps:txbx>
                      <wps:bodyPr lIns="0" tIns="0" rIns="0" bIns="0" upright="1"/>
                    </wps:wsp>
                  </a:graphicData>
                </a:graphic>
              </wp:anchor>
            </w:drawing>
          </mc:Choice>
          <mc:Fallback>
            <w:pict>
              <v:shape id="_x0000_s1026" o:spid="_x0000_s1026" o:spt="202" type="#_x0000_t202" style="position:absolute;left:0pt;margin-left:163.15pt;margin-top:1.5pt;height:25.8pt;width:47.25pt;z-index:251684864;mso-width-relative:page;mso-height-relative:page;" filled="f" stroked="f" coordsize="21600,21600" o:gfxdata="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IMyK1wAAAAgBAAAPAAAAAAAAAAEAIAAAACIAAABkcnMvZG93bnJldi54bWxQSwEC&#10;FAAUAAAACACHTuJA22ndOLwBAABzAwAADgAAAAAAAAABACAAAAAmAQAAZHJzL2Uyb0RvYy54bWxQ&#10;SwUGAAAAAAYABgBZAQAAVAUAAAAA&#10;">
                <v:fill on="f" focussize="0,0"/>
                <v:stroke on="f"/>
                <v:imagedata o:title=""/>
                <o:lock v:ext="edit" aspectratio="f"/>
                <v:textbox inset="0mm,0mm,0mm,0mm">
                  <w:txbxContent>
                    <w:p w14:paraId="7751CEE4">
                      <w:pPr>
                        <w:spacing w:before="19" w:line="327" w:lineRule="auto"/>
                        <w:ind w:left="60" w:right="20" w:hanging="41"/>
                        <w:rPr>
                          <w:rFonts w:ascii="宋体" w:hAnsi="宋体" w:eastAsia="宋体" w:cs="宋体"/>
                          <w:sz w:val="14"/>
                          <w:szCs w:val="14"/>
                        </w:rPr>
                      </w:pPr>
                      <w:r>
                        <w:rPr>
                          <w:rFonts w:ascii="宋体" w:hAnsi="宋体" w:eastAsia="宋体" w:cs="宋体"/>
                          <w:spacing w:val="3"/>
                          <w:sz w:val="14"/>
                          <w:szCs w:val="14"/>
                        </w:rPr>
                        <w:t>异议不成立/异议处理完毕</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3779520</wp:posOffset>
                </wp:positionH>
                <wp:positionV relativeFrom="paragraph">
                  <wp:posOffset>19685</wp:posOffset>
                </wp:positionV>
                <wp:extent cx="388620" cy="14732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388620" cy="147320"/>
                        </a:xfrm>
                        <a:prstGeom prst="rect">
                          <a:avLst/>
                        </a:prstGeom>
                        <a:noFill/>
                        <a:ln>
                          <a:noFill/>
                        </a:ln>
                      </wps:spPr>
                      <wps:txbx>
                        <w:txbxContent>
                          <w:p w14:paraId="48E386D0">
                            <w:pPr>
                              <w:spacing w:before="19" w:line="226" w:lineRule="auto"/>
                              <w:ind w:left="20"/>
                              <w:rPr>
                                <w:rFonts w:ascii="宋体" w:hAnsi="宋体" w:eastAsia="宋体" w:cs="宋体"/>
                                <w:sz w:val="14"/>
                                <w:szCs w:val="14"/>
                              </w:rPr>
                            </w:pPr>
                            <w:r>
                              <w:rPr>
                                <w:rFonts w:ascii="宋体" w:hAnsi="宋体" w:eastAsia="宋体" w:cs="宋体"/>
                                <w:spacing w:val="2"/>
                                <w:sz w:val="14"/>
                                <w:szCs w:val="14"/>
                                <w:u w:val="single" w:color="auto"/>
                              </w:rPr>
                              <w:t>异议成立</w:t>
                            </w:r>
                          </w:p>
                        </w:txbxContent>
                      </wps:txbx>
                      <wps:bodyPr lIns="0" tIns="0" rIns="0" bIns="0" upright="1"/>
                    </wps:wsp>
                  </a:graphicData>
                </a:graphic>
              </wp:anchor>
            </w:drawing>
          </mc:Choice>
          <mc:Fallback>
            <w:pict>
              <v:shape id="_x0000_s1026" o:spid="_x0000_s1026" o:spt="202" type="#_x0000_t202" style="position:absolute;left:0pt;margin-left:297.6pt;margin-top:1.55pt;height:11.6pt;width:30.6pt;z-index:251672576;mso-width-relative:page;mso-height-relative:page;" filled="f" stroked="f" coordsize="21600,21600" o:gfxdata="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A7RW/YAAAACAEAAA8AAAAAAAAAAQAgAAAAIgAAAGRycy9kb3ducmV2LnhtbFBLAQIU&#10;ABQAAAAIAIdO4kCDcHxjugEAAHMDAAAOAAAAAAAAAAEAIAAAACcBAABkcnMvZTJvRG9jLnhtbFBL&#10;BQYAAAAABgAGAFkBAABTBQAAAAA=&#10;">
                <v:fill on="f" focussize="0,0"/>
                <v:stroke on="f"/>
                <v:imagedata o:title=""/>
                <o:lock v:ext="edit" aspectratio="f"/>
                <v:textbox inset="0mm,0mm,0mm,0mm">
                  <w:txbxContent>
                    <w:p w14:paraId="48E386D0">
                      <w:pPr>
                        <w:spacing w:before="19" w:line="226" w:lineRule="auto"/>
                        <w:ind w:left="20"/>
                        <w:rPr>
                          <w:rFonts w:ascii="宋体" w:hAnsi="宋体" w:eastAsia="宋体" w:cs="宋体"/>
                          <w:sz w:val="14"/>
                          <w:szCs w:val="14"/>
                        </w:rPr>
                      </w:pPr>
                      <w:r>
                        <w:rPr>
                          <w:rFonts w:ascii="宋体" w:hAnsi="宋体" w:eastAsia="宋体" w:cs="宋体"/>
                          <w:spacing w:val="2"/>
                          <w:sz w:val="14"/>
                          <w:szCs w:val="14"/>
                          <w:u w:val="single" w:color="auto"/>
                        </w:rPr>
                        <w:t>异议成立</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4558665</wp:posOffset>
                </wp:positionH>
                <wp:positionV relativeFrom="paragraph">
                  <wp:posOffset>99695</wp:posOffset>
                </wp:positionV>
                <wp:extent cx="479425" cy="163195"/>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479425" cy="163195"/>
                        </a:xfrm>
                        <a:prstGeom prst="rect">
                          <a:avLst/>
                        </a:prstGeom>
                        <a:noFill/>
                        <a:ln>
                          <a:noFill/>
                        </a:ln>
                      </wps:spPr>
                      <wps:txbx>
                        <w:txbxContent>
                          <w:p w14:paraId="74B2706F">
                            <w:pPr>
                              <w:spacing w:before="19" w:line="222" w:lineRule="auto"/>
                              <w:ind w:left="20"/>
                              <w:rPr>
                                <w:rFonts w:ascii="宋体" w:hAnsi="宋体" w:eastAsia="宋体" w:cs="宋体"/>
                                <w:sz w:val="18"/>
                                <w:szCs w:val="18"/>
                              </w:rPr>
                            </w:pPr>
                            <w:r>
                              <w:rPr>
                                <w:rFonts w:ascii="宋体" w:hAnsi="宋体" w:eastAsia="宋体" w:cs="宋体"/>
                                <w:spacing w:val="-2"/>
                                <w:sz w:val="18"/>
                                <w:szCs w:val="18"/>
                              </w:rPr>
                              <w:t>交易终止</w:t>
                            </w:r>
                          </w:p>
                        </w:txbxContent>
                      </wps:txbx>
                      <wps:bodyPr lIns="0" tIns="0" rIns="0" bIns="0" upright="1"/>
                    </wps:wsp>
                  </a:graphicData>
                </a:graphic>
              </wp:anchor>
            </w:drawing>
          </mc:Choice>
          <mc:Fallback>
            <w:pict>
              <v:shape id="_x0000_s1026" o:spid="_x0000_s1026" o:spt="202" type="#_x0000_t202" style="position:absolute;left:0pt;margin-left:358.95pt;margin-top:7.85pt;height:12.85pt;width:37.75pt;z-index:251670528;mso-width-relative:page;mso-height-relative:page;" filled="f" stroked="f" coordsize="21600,21600" o:gfxdata="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R7Ms2QAAAAkBAAAPAAAAAAAAAAEAIAAAACIAAABkcnMvZG93bnJldi54bWxQ&#10;SwECFAAUAAAACACHTuJAILhrpL0BAABzAwAADgAAAAAAAAABACAAAAAoAQAAZHJzL2Uyb0RvYy54&#10;bWxQSwUGAAAAAAYABgBZAQAAVwUAAAAA&#10;">
                <v:fill on="f" focussize="0,0"/>
                <v:stroke on="f"/>
                <v:imagedata o:title=""/>
                <o:lock v:ext="edit" aspectratio="f"/>
                <v:textbox inset="0mm,0mm,0mm,0mm">
                  <w:txbxContent>
                    <w:p w14:paraId="74B2706F">
                      <w:pPr>
                        <w:spacing w:before="19" w:line="222" w:lineRule="auto"/>
                        <w:ind w:left="20"/>
                        <w:rPr>
                          <w:rFonts w:ascii="宋体" w:hAnsi="宋体" w:eastAsia="宋体" w:cs="宋体"/>
                          <w:sz w:val="18"/>
                          <w:szCs w:val="18"/>
                        </w:rPr>
                      </w:pPr>
                      <w:r>
                        <w:rPr>
                          <w:rFonts w:ascii="宋体" w:hAnsi="宋体" w:eastAsia="宋体" w:cs="宋体"/>
                          <w:spacing w:val="-2"/>
                          <w:sz w:val="18"/>
                          <w:szCs w:val="18"/>
                        </w:rPr>
                        <w:t>交易终止</w:t>
                      </w:r>
                    </w:p>
                  </w:txbxContent>
                </v:textbox>
              </v:shape>
            </w:pict>
          </mc:Fallback>
        </mc:AlternateContent>
      </w:r>
      <w:r>
        <w:drawing>
          <wp:anchor distT="0" distB="0" distL="0" distR="0" simplePos="0" relativeHeight="251666432" behindDoc="0" locked="0" layoutInCell="1" allowOverlap="1">
            <wp:simplePos x="0" y="0"/>
            <wp:positionH relativeFrom="column">
              <wp:posOffset>4147820</wp:posOffset>
            </wp:positionH>
            <wp:positionV relativeFrom="paragraph">
              <wp:posOffset>4445</wp:posOffset>
            </wp:positionV>
            <wp:extent cx="1207770" cy="331470"/>
            <wp:effectExtent l="0" t="0" r="11430" b="1143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1207480" cy="331451"/>
                    </a:xfrm>
                    <a:prstGeom prst="rect">
                      <a:avLst/>
                    </a:prstGeom>
                  </pic:spPr>
                </pic:pic>
              </a:graphicData>
            </a:graphic>
          </wp:anchor>
        </w:drawing>
      </w:r>
      <w:r>
        <w:rPr>
          <w:position w:val="-10"/>
        </w:rPr>
        <mc:AlternateContent>
          <mc:Choice Requires="wpg">
            <w:drawing>
              <wp:inline distT="0" distB="0" distL="114300" distR="114300">
                <wp:extent cx="1273175" cy="344805"/>
                <wp:effectExtent l="12700" t="16510" r="28575" b="19685"/>
                <wp:docPr id="16" name="组合 16"/>
                <wp:cNvGraphicFramePr/>
                <a:graphic xmlns:a="http://schemas.openxmlformats.org/drawingml/2006/main">
                  <a:graphicData uri="http://schemas.microsoft.com/office/word/2010/wordprocessingGroup">
                    <wpg:wgp>
                      <wpg:cNvGrpSpPr/>
                      <wpg:grpSpPr>
                        <a:xfrm>
                          <a:off x="0" y="0"/>
                          <a:ext cx="1273175" cy="344805"/>
                          <a:chOff x="0" y="0"/>
                          <a:chExt cx="2005" cy="542"/>
                        </a:xfrm>
                      </wpg:grpSpPr>
                      <wps:wsp>
                        <wps:cNvPr id="14" name="任意多边形 14"/>
                        <wps:cNvSpPr/>
                        <wps:spPr>
                          <a:xfrm>
                            <a:off x="0" y="-6"/>
                            <a:ext cx="2005" cy="550"/>
                          </a:xfrm>
                          <a:custGeom>
                            <a:avLst/>
                            <a:gdLst/>
                            <a:ahLst/>
                            <a:cxnLst/>
                            <a:pathLst>
                              <a:path w="2005" h="550">
                                <a:moveTo>
                                  <a:pt x="4" y="274"/>
                                </a:moveTo>
                                <a:lnTo>
                                  <a:pt x="1002" y="4"/>
                                </a:lnTo>
                                <a:lnTo>
                                  <a:pt x="1999" y="274"/>
                                </a:lnTo>
                                <a:lnTo>
                                  <a:pt x="1002" y="544"/>
                                </a:lnTo>
                                <a:lnTo>
                                  <a:pt x="4" y="274"/>
                                </a:lnTo>
                                <a:close/>
                              </a:path>
                            </a:pathLst>
                          </a:custGeom>
                          <a:noFill/>
                          <a:ln w="5715" cap="rnd" cmpd="sng">
                            <a:solidFill>
                              <a:srgbClr val="000000"/>
                            </a:solidFill>
                            <a:prstDash val="solid"/>
                            <a:headEnd type="none" w="med" len="med"/>
                            <a:tailEnd type="none" w="med" len="med"/>
                          </a:ln>
                        </wps:spPr>
                        <wps:bodyPr upright="1"/>
                      </wps:wsp>
                      <wps:wsp>
                        <wps:cNvPr id="15" name="文本框 15"/>
                        <wps:cNvSpPr txBox="1"/>
                        <wps:spPr>
                          <a:xfrm>
                            <a:off x="-20" y="-26"/>
                            <a:ext cx="2045" cy="590"/>
                          </a:xfrm>
                          <a:prstGeom prst="rect">
                            <a:avLst/>
                          </a:prstGeom>
                          <a:noFill/>
                          <a:ln>
                            <a:noFill/>
                          </a:ln>
                        </wps:spPr>
                        <wps:txbx>
                          <w:txbxContent>
                            <w:p w14:paraId="5FD4BED0">
                              <w:pPr>
                                <w:spacing w:before="197" w:line="221" w:lineRule="auto"/>
                                <w:ind w:left="674"/>
                                <w:rPr>
                                  <w:rFonts w:ascii="宋体" w:hAnsi="宋体" w:eastAsia="宋体" w:cs="宋体"/>
                                  <w:sz w:val="18"/>
                                  <w:szCs w:val="18"/>
                                </w:rPr>
                              </w:pPr>
                              <w:r>
                                <w:rPr>
                                  <w:rFonts w:ascii="宋体" w:hAnsi="宋体" w:eastAsia="宋体" w:cs="宋体"/>
                                  <w:spacing w:val="-1"/>
                                  <w:sz w:val="18"/>
                                  <w:szCs w:val="18"/>
                                </w:rPr>
                                <w:t>异议处理</w:t>
                              </w:r>
                            </w:p>
                          </w:txbxContent>
                        </wps:txbx>
                        <wps:bodyPr lIns="0" tIns="0" rIns="0" bIns="0" upright="1"/>
                      </wps:wsp>
                    </wpg:wgp>
                  </a:graphicData>
                </a:graphic>
              </wp:inline>
            </w:drawing>
          </mc:Choice>
          <mc:Fallback>
            <w:pict>
              <v:group id="_x0000_s1026" o:spid="_x0000_s1026" o:spt="203" style="height:27.15pt;width:100.25pt;" coordsize="2005,542" o:gfxdata="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Ep8/bDUAAAABAEAAA8AAAAAAAAAAQAg&#10;AAAAIgAAAGRycy9kb3ducmV2LnhtbFBLAQIUABQAAAAIAIdO4kAdcZojLwMAAM4HAAAOAAAAAAAA&#10;AAEAIAAAACMBAABkcnMvZTJvRG9jLnhtbFBLBQYAAAAABgAGAFkBAADEBgAAAAA=&#10;">
                <o:lock v:ext="edit" aspectratio="f"/>
                <v:shape id="_x0000_s1026" o:spid="_x0000_s1026" o:spt="100" style="position:absolute;left:0;top:-6;height:550;width:2005;" filled="f" stroked="t" coordsize="2005,550" o:gfxdata="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Up9fvQAA&#10;ANsAAAAPAAAAAAAAAAEAIAAAACIAAABkcnMvZG93bnJldi54bWxQSwECFAAUAAAACACHTuJAMy8F&#10;njsAAAA5AAAAEAAAAAAAAAABACAAAAAMAQAAZHJzL3NoYXBleG1sLnhtbFBLBQYAAAAABgAGAFsB&#10;AAC2AwAAAAA=&#10;" path="m4,274l1002,4,1999,274,1002,544,4,274xe">
                  <v:fill on="f" focussize="0,0"/>
                  <v:stroke weight="0.45pt" color="#000000" joinstyle="round" endcap="round"/>
                  <v:imagedata o:title=""/>
                  <o:lock v:ext="edit" aspectratio="f"/>
                </v:shape>
                <v:shape id="_x0000_s1026" o:spid="_x0000_s1026" o:spt="202" type="#_x0000_t202" style="position:absolute;left:-20;top:-26;height:590;width:2045;"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FD4BED0">
                        <w:pPr>
                          <w:spacing w:before="197" w:line="221" w:lineRule="auto"/>
                          <w:ind w:left="674"/>
                          <w:rPr>
                            <w:rFonts w:ascii="宋体" w:hAnsi="宋体" w:eastAsia="宋体" w:cs="宋体"/>
                            <w:sz w:val="18"/>
                            <w:szCs w:val="18"/>
                          </w:rPr>
                        </w:pPr>
                        <w:r>
                          <w:rPr>
                            <w:rFonts w:ascii="宋体" w:hAnsi="宋体" w:eastAsia="宋体" w:cs="宋体"/>
                            <w:spacing w:val="-1"/>
                            <w:sz w:val="18"/>
                            <w:szCs w:val="18"/>
                          </w:rPr>
                          <w:t>异议处理</w:t>
                        </w:r>
                      </w:p>
                    </w:txbxContent>
                  </v:textbox>
                </v:shape>
                <w10:wrap type="none"/>
                <w10:anchorlock/>
              </v:group>
            </w:pict>
          </mc:Fallback>
        </mc:AlternateContent>
      </w:r>
    </w:p>
    <w:p w14:paraId="50E9CF23">
      <w:pPr>
        <w:spacing w:before="220" w:line="387" w:lineRule="exact"/>
        <w:ind w:firstLine="1113"/>
      </w:pPr>
      <w:r>
        <mc:AlternateContent>
          <mc:Choice Requires="wps">
            <w:drawing>
              <wp:anchor distT="0" distB="0" distL="114300" distR="114300" simplePos="0" relativeHeight="251682816" behindDoc="0" locked="0" layoutInCell="1" allowOverlap="1">
                <wp:simplePos x="0" y="0"/>
                <wp:positionH relativeFrom="column">
                  <wp:posOffset>678180</wp:posOffset>
                </wp:positionH>
                <wp:positionV relativeFrom="paragraph">
                  <wp:posOffset>339725</wp:posOffset>
                </wp:positionV>
                <wp:extent cx="63500" cy="63500"/>
                <wp:effectExtent l="0" t="0" r="12700" b="12700"/>
                <wp:wrapNone/>
                <wp:docPr id="72" name="矩形 72"/>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3.4pt;margin-top:26.75pt;height:5pt;width:5pt;z-index:251682816;mso-width-relative:page;mso-height-relative:page;" fillcolor="#000000" filled="t" stroked="f" coordsize="21600,21600" o:gfxdata="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NIJH1gAAAAkB&#10;AAAPAAAAAAAAAAEAIAAAACIAAABkcnMvZG93bnJldi54bWxQSwECFAAUAAAACACHTuJAN/WarasB&#10;AABeAwAADgAAAAAAAAABACAAAAAlAQAAZHJzL2Uyb0RvYy54bWxQSwUGAAAAAAYABgBZAQAAQgUA&#10;AAAA&#10;">
                <v:fill on="t" focussize="0,0"/>
                <v:stroke on="f"/>
                <v:imagedata o:title=""/>
                <o:lock v:ext="edit" aspectratio="f"/>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2562860</wp:posOffset>
                </wp:positionH>
                <wp:positionV relativeFrom="paragraph">
                  <wp:posOffset>374650</wp:posOffset>
                </wp:positionV>
                <wp:extent cx="63500" cy="63500"/>
                <wp:effectExtent l="0" t="0" r="12700" b="12700"/>
                <wp:wrapNone/>
                <wp:docPr id="65" name="矩形 65"/>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01.8pt;margin-top:29.5pt;height:5pt;width:5pt;z-index:251683840;mso-width-relative:page;mso-height-relative:page;" fillcolor="#000000" filled="t" stroked="f" coordsize="21600,21600" o:gfxdata="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gohENcAAAAJ&#10;AQAADwAAAAAAAAABACAAAAAiAAAAZHJzL2Rvd25yZXYueG1sUEsBAhQAFAAAAAgAh07iQJU8S92r&#10;AQAAXgMAAA4AAAAAAAAAAQAgAAAAJgEAAGRycy9lMm9Eb2MueG1sUEsFBgAAAAAGAAYAWQEAAEMF&#10;AAAAAA==&#10;">
                <v:fill on="t" focussize="0,0"/>
                <v:stroke on="f"/>
                <v:imagedata o:title=""/>
                <o:lock v:ext="edit" aspectratio="f"/>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2693670</wp:posOffset>
                </wp:positionH>
                <wp:positionV relativeFrom="paragraph">
                  <wp:posOffset>244475</wp:posOffset>
                </wp:positionV>
                <wp:extent cx="756920" cy="13462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756920" cy="134620"/>
                        </a:xfrm>
                        <a:prstGeom prst="rect">
                          <a:avLst/>
                        </a:prstGeom>
                        <a:noFill/>
                        <a:ln>
                          <a:noFill/>
                        </a:ln>
                      </wps:spPr>
                      <wps:txbx>
                        <w:txbxContent>
                          <w:p w14:paraId="315B1D1A">
                            <w:pPr>
                              <w:spacing w:before="19" w:line="226" w:lineRule="auto"/>
                              <w:ind w:left="20"/>
                              <w:rPr>
                                <w:rFonts w:ascii="宋体" w:hAnsi="宋体" w:eastAsia="宋体" w:cs="宋体"/>
                                <w:sz w:val="14"/>
                                <w:szCs w:val="14"/>
                              </w:rPr>
                            </w:pPr>
                            <w:r>
                              <w:rPr>
                                <w:rFonts w:ascii="宋体" w:hAnsi="宋体" w:eastAsia="宋体" w:cs="宋体"/>
                                <w:spacing w:val="3"/>
                                <w:sz w:val="14"/>
                                <w:szCs w:val="14"/>
                              </w:rPr>
                              <w:t>两个及以上竞买人</w:t>
                            </w:r>
                          </w:p>
                        </w:txbxContent>
                      </wps:txbx>
                      <wps:bodyPr lIns="0" tIns="0" rIns="0" bIns="0" upright="1"/>
                    </wps:wsp>
                  </a:graphicData>
                </a:graphic>
              </wp:anchor>
            </w:drawing>
          </mc:Choice>
          <mc:Fallback>
            <w:pict>
              <v:shape id="_x0000_s1026" o:spid="_x0000_s1026" o:spt="202" type="#_x0000_t202" style="position:absolute;left:0pt;margin-left:212.1pt;margin-top:19.25pt;height:10.6pt;width:59.6pt;z-index:251669504;mso-width-relative:page;mso-height-relative:page;" filled="f" stroked="f" coordsize="21600,21600" o:gfxdata="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9A3nNkAAAAJAQAADwAAAAAAAAABACAAAAAiAAAAZHJzL2Rvd25yZXYueG1sUEsB&#10;AhQAFAAAAAgAh07iQAlj8WO7AQAAcwMAAA4AAAAAAAAAAQAgAAAAKAEAAGRycy9lMm9Eb2MueG1s&#10;UEsFBgAAAAAGAAYAWQEAAFUFAAAAAA==&#10;">
                <v:fill on="f" focussize="0,0"/>
                <v:stroke on="f"/>
                <v:imagedata o:title=""/>
                <o:lock v:ext="edit" aspectratio="f"/>
                <v:textbox inset="0mm,0mm,0mm,0mm">
                  <w:txbxContent>
                    <w:p w14:paraId="315B1D1A">
                      <w:pPr>
                        <w:spacing w:before="19" w:line="226" w:lineRule="auto"/>
                        <w:ind w:left="20"/>
                        <w:rPr>
                          <w:rFonts w:ascii="宋体" w:hAnsi="宋体" w:eastAsia="宋体" w:cs="宋体"/>
                          <w:sz w:val="14"/>
                          <w:szCs w:val="14"/>
                        </w:rPr>
                      </w:pPr>
                      <w:r>
                        <w:rPr>
                          <w:rFonts w:ascii="宋体" w:hAnsi="宋体" w:eastAsia="宋体" w:cs="宋体"/>
                          <w:spacing w:val="3"/>
                          <w:sz w:val="14"/>
                          <w:szCs w:val="14"/>
                        </w:rPr>
                        <w:t>两个及以上竞买人</w:t>
                      </w:r>
                    </w:p>
                  </w:txbxContent>
                </v:textbox>
              </v:shape>
            </w:pict>
          </mc:Fallback>
        </mc:AlternateContent>
      </w:r>
      <w:r>
        <w:rPr>
          <w:position w:val="-7"/>
        </w:rPr>
        <mc:AlternateContent>
          <mc:Choice Requires="wpg">
            <w:drawing>
              <wp:inline distT="0" distB="0" distL="114300" distR="114300">
                <wp:extent cx="1891030" cy="246380"/>
                <wp:effectExtent l="12700" t="12700" r="20320" b="26670"/>
                <wp:docPr id="25" name="组合 25"/>
                <wp:cNvGraphicFramePr/>
                <a:graphic xmlns:a="http://schemas.openxmlformats.org/drawingml/2006/main">
                  <a:graphicData uri="http://schemas.microsoft.com/office/word/2010/wordprocessingGroup">
                    <wpg:wgp>
                      <wpg:cNvGrpSpPr/>
                      <wpg:grpSpPr>
                        <a:xfrm>
                          <a:off x="0" y="0"/>
                          <a:ext cx="1891030" cy="246380"/>
                          <a:chOff x="0" y="0"/>
                          <a:chExt cx="2977" cy="387"/>
                        </a:xfrm>
                      </wpg:grpSpPr>
                      <wps:wsp>
                        <wps:cNvPr id="23" name="任意多边形 23"/>
                        <wps:cNvSpPr/>
                        <wps:spPr>
                          <a:xfrm>
                            <a:off x="0" y="0"/>
                            <a:ext cx="2977" cy="387"/>
                          </a:xfrm>
                          <a:custGeom>
                            <a:avLst/>
                            <a:gdLst/>
                            <a:ahLst/>
                            <a:cxnLst/>
                            <a:pathLst>
                              <a:path w="2977" h="387">
                                <a:moveTo>
                                  <a:pt x="1255" y="4"/>
                                </a:moveTo>
                                <a:lnTo>
                                  <a:pt x="4" y="4"/>
                                </a:lnTo>
                                <a:lnTo>
                                  <a:pt x="4" y="327"/>
                                </a:lnTo>
                                <a:moveTo>
                                  <a:pt x="792" y="4"/>
                                </a:moveTo>
                                <a:lnTo>
                                  <a:pt x="2972" y="4"/>
                                </a:lnTo>
                                <a:lnTo>
                                  <a:pt x="2972" y="383"/>
                                </a:lnTo>
                              </a:path>
                            </a:pathLst>
                          </a:custGeom>
                          <a:noFill/>
                          <a:ln w="5715" cap="rnd" cmpd="sng">
                            <a:solidFill>
                              <a:srgbClr val="000000"/>
                            </a:solidFill>
                            <a:prstDash val="solid"/>
                            <a:headEnd type="none" w="med" len="med"/>
                            <a:tailEnd type="none" w="med" len="med"/>
                          </a:ln>
                        </wps:spPr>
                        <wps:bodyPr upright="1"/>
                      </wps:wsp>
                      <wps:wsp>
                        <wps:cNvPr id="24" name="文本框 24"/>
                        <wps:cNvSpPr txBox="1"/>
                        <wps:spPr>
                          <a:xfrm>
                            <a:off x="-20" y="-20"/>
                            <a:ext cx="3017" cy="427"/>
                          </a:xfrm>
                          <a:prstGeom prst="rect">
                            <a:avLst/>
                          </a:prstGeom>
                          <a:noFill/>
                          <a:ln>
                            <a:noFill/>
                          </a:ln>
                        </wps:spPr>
                        <wps:txbx>
                          <w:txbxContent>
                            <w:p w14:paraId="473897FF">
                              <w:pPr>
                                <w:spacing w:before="163" w:line="226" w:lineRule="auto"/>
                                <w:ind w:left="141"/>
                                <w:rPr>
                                  <w:rFonts w:ascii="宋体" w:hAnsi="宋体" w:eastAsia="宋体" w:cs="宋体"/>
                                  <w:sz w:val="14"/>
                                  <w:szCs w:val="14"/>
                                </w:rPr>
                              </w:pPr>
                              <w:r>
                                <w:rPr>
                                  <w:rFonts w:ascii="宋体" w:hAnsi="宋体" w:eastAsia="宋体" w:cs="宋体"/>
                                  <w:spacing w:val="3"/>
                                  <w:sz w:val="14"/>
                                  <w:szCs w:val="14"/>
                                </w:rPr>
                                <w:t>一个竞买人</w:t>
                              </w:r>
                            </w:p>
                          </w:txbxContent>
                        </wps:txbx>
                        <wps:bodyPr lIns="0" tIns="0" rIns="0" bIns="0" upright="1"/>
                      </wps:wsp>
                    </wpg:wgp>
                  </a:graphicData>
                </a:graphic>
              </wp:inline>
            </w:drawing>
          </mc:Choice>
          <mc:Fallback>
            <w:pict>
              <v:group id="_x0000_s1026" o:spid="_x0000_s1026" o:spt="203" style="height:19.4pt;width:148.9pt;" coordsize="2977,387" o:gfxdata="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AQlpw71QAAAAQBAAAPAAAAAAAA&#10;AAEAIAAAACIAAABkcnMvZG93bnJldi54bWxQSwECFAAUAAAACACHTuJAIuMD1zIDAADpBwAADgAA&#10;AAAAAAABACAAAAAkAQAAZHJzL2Uyb0RvYy54bWxQSwUGAAAAAAYABgBZAQAAyAYAAAAA&#10;">
                <o:lock v:ext="edit" aspectratio="f"/>
                <v:shape id="_x0000_s1026" o:spid="_x0000_s1026" o:spt="100" style="position:absolute;left:0;top:0;height:387;width:2977;" filled="f" stroked="t" coordsize="2977,387" o:gfxdata="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2SuJvQAA&#10;ANsAAAAPAAAAAAAAAAEAIAAAACIAAABkcnMvZG93bnJldi54bWxQSwECFAAUAAAACACHTuJAMy8F&#10;njsAAAA5AAAAEAAAAAAAAAABACAAAAAMAQAAZHJzL3NoYXBleG1sLnhtbFBLBQYAAAAABgAGAFsB&#10;AAC2AwAAAAA=&#10;" path="m1255,4l4,4,4,327m792,4l2972,4,2972,383e">
                  <v:fill on="f" focussize="0,0"/>
                  <v:stroke weight="0.45pt" color="#000000" joinstyle="round" endcap="round"/>
                  <v:imagedata o:title=""/>
                  <o:lock v:ext="edit" aspectratio="f"/>
                </v:shape>
                <v:shape id="_x0000_s1026" o:spid="_x0000_s1026" o:spt="202" type="#_x0000_t202" style="position:absolute;left:-20;top:-20;height:427;width:3017;"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73897FF">
                        <w:pPr>
                          <w:spacing w:before="163" w:line="226" w:lineRule="auto"/>
                          <w:ind w:left="141"/>
                          <w:rPr>
                            <w:rFonts w:ascii="宋体" w:hAnsi="宋体" w:eastAsia="宋体" w:cs="宋体"/>
                            <w:sz w:val="14"/>
                            <w:szCs w:val="14"/>
                          </w:rPr>
                        </w:pPr>
                        <w:r>
                          <w:rPr>
                            <w:rFonts w:ascii="宋体" w:hAnsi="宋体" w:eastAsia="宋体" w:cs="宋体"/>
                            <w:spacing w:val="3"/>
                            <w:sz w:val="14"/>
                            <w:szCs w:val="14"/>
                          </w:rPr>
                          <w:t>一个竞买人</w:t>
                        </w:r>
                      </w:p>
                    </w:txbxContent>
                  </v:textbox>
                </v:shape>
                <w10:wrap type="none"/>
                <w10:anchorlock/>
              </v:group>
            </w:pict>
          </mc:Fallback>
        </mc:AlternateContent>
      </w:r>
    </w:p>
    <w:p w14:paraId="34F7CCE1">
      <w:pPr>
        <w:spacing w:before="23" w:line="522" w:lineRule="exact"/>
        <w:ind w:firstLine="203"/>
      </w:pPr>
      <w:r>
        <mc:AlternateContent>
          <mc:Choice Requires="wps">
            <w:drawing>
              <wp:anchor distT="0" distB="0" distL="114300" distR="114300" simplePos="0" relativeHeight="251681792" behindDoc="0" locked="0" layoutInCell="1" allowOverlap="1">
                <wp:simplePos x="0" y="0"/>
                <wp:positionH relativeFrom="column">
                  <wp:posOffset>2562860</wp:posOffset>
                </wp:positionH>
                <wp:positionV relativeFrom="paragraph">
                  <wp:posOffset>542925</wp:posOffset>
                </wp:positionV>
                <wp:extent cx="63500" cy="63500"/>
                <wp:effectExtent l="0" t="0" r="12700" b="12700"/>
                <wp:wrapNone/>
                <wp:docPr id="75" name="矩形 75"/>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01.8pt;margin-top:42.75pt;height:5pt;width:5pt;z-index:251681792;mso-width-relative:page;mso-height-relative:page;" fillcolor="#000000" filled="t" stroked="f" coordsize="21600,21600" o:gfxdata="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uATP2AAA&#10;AAkBAAAPAAAAAAAAAAEAIAAAACIAAABkcnMvZG93bnJldi54bWxQSwECFAAUAAAACACHTuJAU2S5&#10;T6wBAABeAwAADgAAAAAAAAABACAAAAAnAQAAZHJzL2Uyb0RvYy54bWxQSwUGAAAAAAYABgBZAQAA&#10;RQUAAAAA&#10;">
                <v:fill on="t" focussize="0,0"/>
                <v:stroke on="f"/>
                <v:imagedata o:title=""/>
                <o:lock v:ext="edit" aspectratio="f"/>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2594610</wp:posOffset>
                </wp:positionH>
                <wp:positionV relativeFrom="paragraph">
                  <wp:posOffset>383540</wp:posOffset>
                </wp:positionV>
                <wp:extent cx="6350" cy="173355"/>
                <wp:effectExtent l="1905" t="1905" r="10795" b="15240"/>
                <wp:wrapNone/>
                <wp:docPr id="70" name="任意多边形 70"/>
                <wp:cNvGraphicFramePr/>
                <a:graphic xmlns:a="http://schemas.openxmlformats.org/drawingml/2006/main">
                  <a:graphicData uri="http://schemas.microsoft.com/office/word/2010/wordprocessingShape">
                    <wps:wsp>
                      <wps:cNvSpPr/>
                      <wps:spPr>
                        <a:xfrm>
                          <a:off x="0" y="0"/>
                          <a:ext cx="6350" cy="173355"/>
                        </a:xfrm>
                        <a:custGeom>
                          <a:avLst/>
                          <a:gdLst/>
                          <a:ahLst/>
                          <a:cxnLst/>
                          <a:pathLst>
                            <a:path w="10" h="272">
                              <a:moveTo>
                                <a:pt x="4" y="4"/>
                              </a:moveTo>
                              <a:lnTo>
                                <a:pt x="4" y="267"/>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04.3pt;margin-top:30.2pt;height:13.65pt;width:0.5pt;z-index:251680768;mso-width-relative:page;mso-height-relative:page;" filled="f" stroked="t" coordsize="10,272" o:gfxdata="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z35xNcAAAAJAQAADwAAAAAAAAABACAAAAAiAAAAZHJzL2Rvd25yZXYu&#10;eG1sUEsBAhQAFAAAAAgAh07iQNuYKOM1AgAAigQAAA4AAAAAAAAAAQAgAAAAJgEAAGRycy9lMm9E&#10;b2MueG1sUEsFBgAAAAAGAAYAWQEAAM0FAAAAAA==&#10;" path="m4,4l4,267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2594610</wp:posOffset>
                </wp:positionH>
                <wp:positionV relativeFrom="paragraph">
                  <wp:posOffset>937260</wp:posOffset>
                </wp:positionV>
                <wp:extent cx="6350" cy="140970"/>
                <wp:effectExtent l="1905" t="1905" r="10795" b="9525"/>
                <wp:wrapNone/>
                <wp:docPr id="74" name="任意多边形 74"/>
                <wp:cNvGraphicFramePr/>
                <a:graphic xmlns:a="http://schemas.openxmlformats.org/drawingml/2006/main">
                  <a:graphicData uri="http://schemas.microsoft.com/office/word/2010/wordprocessingShape">
                    <wps:wsp>
                      <wps:cNvSpPr/>
                      <wps:spPr>
                        <a:xfrm>
                          <a:off x="0" y="0"/>
                          <a:ext cx="6350" cy="140970"/>
                        </a:xfrm>
                        <a:custGeom>
                          <a:avLst/>
                          <a:gdLst/>
                          <a:ahLst/>
                          <a:cxnLst/>
                          <a:pathLst>
                            <a:path w="10" h="222">
                              <a:moveTo>
                                <a:pt x="4" y="4"/>
                              </a:moveTo>
                              <a:lnTo>
                                <a:pt x="4" y="216"/>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04.3pt;margin-top:73.8pt;height:11.1pt;width:0.5pt;z-index:251685888;mso-width-relative:page;mso-height-relative:page;" filled="f" stroked="t" coordsize="10,222" o:gfxdata="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vacNcAAAALAQAADwAAAAAAAAABACAAAAAiAAAAZHJzL2Rvd25yZXYu&#10;eG1sUEsBAhQAFAAAAAgAh07iQBPbi/Q1AgAAigQAAA4AAAAAAAAAAQAgAAAAJgEAAGRycy9lMm9E&#10;b2MueG1sUEsFBgAAAAAGAAYAWQEAAM0FAAAAAA==&#10;" path="m4,4l4,216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2041525</wp:posOffset>
                </wp:positionH>
                <wp:positionV relativeFrom="paragraph">
                  <wp:posOffset>36830</wp:posOffset>
                </wp:positionV>
                <wp:extent cx="1106170" cy="36258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106170" cy="362585"/>
                        </a:xfrm>
                        <a:prstGeom prst="rect">
                          <a:avLst/>
                        </a:prstGeom>
                        <a:noFill/>
                        <a:ln>
                          <a:noFill/>
                        </a:ln>
                      </wps:spPr>
                      <wps:txbx>
                        <w:txbxContent>
                          <w:p w14:paraId="5DF4D50B">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4F7576A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788A5D51">
                                  <w:pPr>
                                    <w:spacing w:before="165" w:line="219" w:lineRule="auto"/>
                                    <w:ind w:left="494"/>
                                    <w:rPr>
                                      <w:rFonts w:ascii="宋体" w:hAnsi="宋体" w:eastAsia="宋体" w:cs="宋体"/>
                                      <w:sz w:val="18"/>
                                      <w:szCs w:val="18"/>
                                    </w:rPr>
                                  </w:pPr>
                                  <w:r>
                                    <w:rPr>
                                      <w:rFonts w:ascii="宋体" w:hAnsi="宋体" w:eastAsia="宋体" w:cs="宋体"/>
                                      <w:spacing w:val="-1"/>
                                      <w:sz w:val="18"/>
                                      <w:szCs w:val="18"/>
                                    </w:rPr>
                                    <w:t>在线竞价</w:t>
                                  </w:r>
                                </w:p>
                              </w:tc>
                            </w:tr>
                          </w:tbl>
                          <w:p w14:paraId="57CC53F2">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60.75pt;margin-top:2.9pt;height:28.55pt;width:87.1pt;z-index:251668480;mso-width-relative:page;mso-height-relative:page;" filled="f" stroked="f" coordsize="21600,21600" o:gfxdata="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vILHHXAAAACAEAAA8AAAAAAAAAAQAgAAAAIgAAAGRycy9kb3ducmV2LnhtbFBLAQIU&#10;ABQAAAAIAIdO4kBN93fiuwEAAHQDAAAOAAAAAAAAAAEAIAAAACYBAABkcnMvZTJvRG9jLnhtbFBL&#10;BQYAAAAABgAGAFkBAABTBQAAAAA=&#10;">
                <v:fill on="f" focussize="0,0"/>
                <v:stroke on="f"/>
                <v:imagedata o:title=""/>
                <o:lock v:ext="edit" aspectratio="f"/>
                <v:textbox inset="0mm,0mm,0mm,0mm">
                  <w:txbxContent>
                    <w:p w14:paraId="5DF4D50B">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4F7576A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788A5D51">
                            <w:pPr>
                              <w:spacing w:before="165" w:line="219" w:lineRule="auto"/>
                              <w:ind w:left="494"/>
                              <w:rPr>
                                <w:rFonts w:ascii="宋体" w:hAnsi="宋体" w:eastAsia="宋体" w:cs="宋体"/>
                                <w:sz w:val="18"/>
                                <w:szCs w:val="18"/>
                              </w:rPr>
                            </w:pPr>
                            <w:r>
                              <w:rPr>
                                <w:rFonts w:ascii="宋体" w:hAnsi="宋体" w:eastAsia="宋体" w:cs="宋体"/>
                                <w:spacing w:val="-1"/>
                                <w:sz w:val="18"/>
                                <w:szCs w:val="18"/>
                              </w:rPr>
                              <w:t>在线竞价</w:t>
                            </w:r>
                          </w:p>
                        </w:tc>
                      </w:tr>
                    </w:tbl>
                    <w:p w14:paraId="57CC53F2">
                      <w:pPr>
                        <w:rPr>
                          <w:rFonts w:ascii="Arial"/>
                          <w:sz w:val="21"/>
                        </w:rPr>
                      </w:pPr>
                    </w:p>
                  </w:txbxContent>
                </v:textbox>
              </v:shape>
            </w:pict>
          </mc:Fallback>
        </mc:AlternateContent>
      </w:r>
      <w:r>
        <w:rPr>
          <w:position w:val="-10"/>
        </w:rPr>
        <mc:AlternateContent>
          <mc:Choice Requires="wpg">
            <w:drawing>
              <wp:inline distT="0" distB="0" distL="114300" distR="114300">
                <wp:extent cx="1162050" cy="331470"/>
                <wp:effectExtent l="12700" t="12700" r="25400" b="17780"/>
                <wp:docPr id="19" name="组合 19"/>
                <wp:cNvGraphicFramePr/>
                <a:graphic xmlns:a="http://schemas.openxmlformats.org/drawingml/2006/main">
                  <a:graphicData uri="http://schemas.microsoft.com/office/word/2010/wordprocessingGroup">
                    <wpg:wgp>
                      <wpg:cNvGrpSpPr/>
                      <wpg:grpSpPr>
                        <a:xfrm>
                          <a:off x="0" y="0"/>
                          <a:ext cx="1162050" cy="331470"/>
                          <a:chOff x="0" y="0"/>
                          <a:chExt cx="1830" cy="522"/>
                        </a:xfrm>
                      </wpg:grpSpPr>
                      <wps:wsp>
                        <wps:cNvPr id="17" name="任意多边形 17"/>
                        <wps:cNvSpPr/>
                        <wps:spPr>
                          <a:xfrm>
                            <a:off x="0" y="0"/>
                            <a:ext cx="1830" cy="522"/>
                          </a:xfrm>
                          <a:custGeom>
                            <a:avLst/>
                            <a:gdLst/>
                            <a:ahLst/>
                            <a:cxnLst/>
                            <a:pathLst>
                              <a:path w="1830" h="522">
                                <a:moveTo>
                                  <a:pt x="261" y="517"/>
                                </a:moveTo>
                                <a:lnTo>
                                  <a:pt x="1569" y="517"/>
                                </a:lnTo>
                                <a:cubicBezTo>
                                  <a:pt x="1710" y="517"/>
                                  <a:pt x="1825" y="402"/>
                                  <a:pt x="1825" y="260"/>
                                </a:cubicBezTo>
                                <a:cubicBezTo>
                                  <a:pt x="1825" y="119"/>
                                  <a:pt x="1710" y="4"/>
                                  <a:pt x="1569" y="4"/>
                                </a:cubicBezTo>
                                <a:lnTo>
                                  <a:pt x="261" y="4"/>
                                </a:lnTo>
                                <a:cubicBezTo>
                                  <a:pt x="119" y="4"/>
                                  <a:pt x="4" y="119"/>
                                  <a:pt x="4" y="260"/>
                                </a:cubicBezTo>
                                <a:cubicBezTo>
                                  <a:pt x="4" y="402"/>
                                  <a:pt x="119" y="517"/>
                                  <a:pt x="261" y="517"/>
                                </a:cubicBezTo>
                              </a:path>
                            </a:pathLst>
                          </a:custGeom>
                          <a:noFill/>
                          <a:ln w="5715" cap="rnd" cmpd="sng">
                            <a:solidFill>
                              <a:srgbClr val="000000"/>
                            </a:solidFill>
                            <a:prstDash val="solid"/>
                            <a:headEnd type="none" w="med" len="med"/>
                            <a:tailEnd type="none" w="med" len="med"/>
                          </a:ln>
                        </wps:spPr>
                        <wps:bodyPr upright="1"/>
                      </wps:wsp>
                      <wps:wsp>
                        <wps:cNvPr id="18" name="文本框 18"/>
                        <wps:cNvSpPr txBox="1"/>
                        <wps:spPr>
                          <a:xfrm>
                            <a:off x="-20" y="-20"/>
                            <a:ext cx="1870" cy="562"/>
                          </a:xfrm>
                          <a:prstGeom prst="rect">
                            <a:avLst/>
                          </a:prstGeom>
                          <a:noFill/>
                          <a:ln>
                            <a:noFill/>
                          </a:ln>
                        </wps:spPr>
                        <wps:txbx>
                          <w:txbxContent>
                            <w:p w14:paraId="6906DB53">
                              <w:pPr>
                                <w:spacing w:before="191" w:line="222" w:lineRule="auto"/>
                                <w:ind w:left="582"/>
                                <w:rPr>
                                  <w:rFonts w:ascii="宋体" w:hAnsi="宋体" w:eastAsia="宋体" w:cs="宋体"/>
                                  <w:sz w:val="18"/>
                                  <w:szCs w:val="18"/>
                                </w:rPr>
                              </w:pPr>
                              <w:r>
                                <w:rPr>
                                  <w:rFonts w:ascii="宋体" w:hAnsi="宋体" w:eastAsia="宋体" w:cs="宋体"/>
                                  <w:spacing w:val="-1"/>
                                  <w:sz w:val="18"/>
                                  <w:szCs w:val="18"/>
                                </w:rPr>
                                <w:t>成交签约</w:t>
                              </w:r>
                            </w:p>
                          </w:txbxContent>
                        </wps:txbx>
                        <wps:bodyPr lIns="0" tIns="0" rIns="0" bIns="0" upright="1"/>
                      </wps:wsp>
                    </wpg:wgp>
                  </a:graphicData>
                </a:graphic>
              </wp:inline>
            </w:drawing>
          </mc:Choice>
          <mc:Fallback>
            <w:pict>
              <v:group id="_x0000_s1026" o:spid="_x0000_s1026" o:spt="203" style="height:26.1pt;width:91.5pt;" coordsize="1830,522" o:gfxdata="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F72UgTUAAAABAEA&#10;AA8AAAAAAAAAAQAgAAAAIgAAAGRycy9kb3ducmV2LnhtbFBLAQIUABQAAAAIAIdO4kC+hLTxdAMA&#10;APcIAAAOAAAAAAAAAAEAIAAAACMBAABkcnMvZTJvRG9jLnhtbFBLBQYAAAAABgAGAFkBAAAJBwAA&#10;AAA=&#10;">
                <o:lock v:ext="edit" aspectratio="f"/>
                <v:shape id="_x0000_s1026" o:spid="_x0000_s1026" o:spt="100" style="position:absolute;left:0;top:0;height:522;width:1830;" filled="f" stroked="t" coordsize="1830,522" o:gfxdata="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xGIY7sAAADb&#10;AAAADwAAAAAAAAABACAAAAAiAAAAZHJzL2Rvd25yZXYueG1sUEsBAhQAFAAAAAgAh07iQDMvBZ47&#10;AAAAOQAAABAAAAAAAAAAAQAgAAAACgEAAGRycy9zaGFwZXhtbC54bWxQSwUGAAAAAAYABgBbAQAA&#10;tAMAAAAA&#10;" path="m261,517l1569,517c1710,517,1825,402,1825,260c1825,119,1710,4,1569,4l261,4c119,4,4,119,4,260c4,402,119,517,261,517e">
                  <v:fill on="f" focussize="0,0"/>
                  <v:stroke weight="0.45pt" color="#000000" joinstyle="round" endcap="round"/>
                  <v:imagedata o:title=""/>
                  <o:lock v:ext="edit" aspectratio="f"/>
                </v:shape>
                <v:shape id="_x0000_s1026" o:spid="_x0000_s1026" o:spt="202" type="#_x0000_t202" style="position:absolute;left:-20;top:-20;height:562;width:1870;"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906DB53">
                        <w:pPr>
                          <w:spacing w:before="191" w:line="222" w:lineRule="auto"/>
                          <w:ind w:left="582"/>
                          <w:rPr>
                            <w:rFonts w:ascii="宋体" w:hAnsi="宋体" w:eastAsia="宋体" w:cs="宋体"/>
                            <w:sz w:val="18"/>
                            <w:szCs w:val="18"/>
                          </w:rPr>
                        </w:pPr>
                        <w:r>
                          <w:rPr>
                            <w:rFonts w:ascii="宋体" w:hAnsi="宋体" w:eastAsia="宋体" w:cs="宋体"/>
                            <w:spacing w:val="-1"/>
                            <w:sz w:val="18"/>
                            <w:szCs w:val="18"/>
                          </w:rPr>
                          <w:t>成交签约</w:t>
                        </w:r>
                      </w:p>
                    </w:txbxContent>
                  </v:textbox>
                </v:shape>
                <w10:wrap type="none"/>
                <w10:anchorlock/>
              </v:group>
            </w:pict>
          </mc:Fallback>
        </mc:AlternateContent>
      </w:r>
    </w:p>
    <w:p w14:paraId="03C9CB8D">
      <w:pPr>
        <w:spacing w:before="164"/>
      </w:pPr>
    </w:p>
    <w:tbl>
      <w:tblPr>
        <w:tblStyle w:val="15"/>
        <w:tblW w:w="1696" w:type="dxa"/>
        <w:tblInd w:w="323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2375004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59251515">
            <w:pPr>
              <w:spacing w:before="166" w:line="220" w:lineRule="auto"/>
              <w:ind w:left="223"/>
              <w:rPr>
                <w:rFonts w:ascii="宋体" w:hAnsi="宋体" w:eastAsia="宋体" w:cs="宋体"/>
                <w:sz w:val="18"/>
                <w:szCs w:val="18"/>
              </w:rPr>
            </w:pPr>
            <w:r>
              <w:rPr>
                <w:rFonts w:ascii="宋体" w:hAnsi="宋体" w:eastAsia="宋体" w:cs="宋体"/>
                <w:spacing w:val="-1"/>
                <w:sz w:val="18"/>
                <w:szCs w:val="18"/>
              </w:rPr>
              <w:t>签署成交确认书</w:t>
            </w:r>
          </w:p>
        </w:tc>
      </w:tr>
    </w:tbl>
    <w:p w14:paraId="67B1A94E">
      <w:pPr>
        <w:spacing w:line="270" w:lineRule="auto"/>
        <w:rPr>
          <w:rFonts w:ascii="Arial"/>
          <w:sz w:val="21"/>
        </w:rPr>
      </w:pPr>
      <w:r>
        <mc:AlternateContent>
          <mc:Choice Requires="wpg">
            <w:drawing>
              <wp:anchor distT="0" distB="0" distL="114300" distR="114300" simplePos="0" relativeHeight="251686912" behindDoc="0" locked="0" layoutInCell="1" allowOverlap="1">
                <wp:simplePos x="0" y="0"/>
                <wp:positionH relativeFrom="column">
                  <wp:posOffset>2013585</wp:posOffset>
                </wp:positionH>
                <wp:positionV relativeFrom="paragraph">
                  <wp:posOffset>123825</wp:posOffset>
                </wp:positionV>
                <wp:extent cx="1162685" cy="392430"/>
                <wp:effectExtent l="12700" t="12700" r="24765" b="52070"/>
                <wp:wrapNone/>
                <wp:docPr id="91" name="组合 91"/>
                <wp:cNvGraphicFramePr/>
                <a:graphic xmlns:a="http://schemas.openxmlformats.org/drawingml/2006/main">
                  <a:graphicData uri="http://schemas.microsoft.com/office/word/2010/wordprocessingGroup">
                    <wpg:wgp>
                      <wpg:cNvGrpSpPr/>
                      <wpg:grpSpPr>
                        <a:xfrm>
                          <a:off x="0" y="0"/>
                          <a:ext cx="1162685" cy="392430"/>
                          <a:chOff x="0" y="0"/>
                          <a:chExt cx="1831" cy="617"/>
                        </a:xfrm>
                      </wpg:grpSpPr>
                      <wpg:grpSp>
                        <wpg:cNvPr id="89" name="组合 89"/>
                        <wpg:cNvGrpSpPr/>
                        <wpg:grpSpPr>
                          <a:xfrm>
                            <a:off x="0" y="0"/>
                            <a:ext cx="1831" cy="617"/>
                            <a:chOff x="0" y="0"/>
                            <a:chExt cx="1831" cy="617"/>
                          </a:xfrm>
                        </wpg:grpSpPr>
                        <wps:wsp>
                          <wps:cNvPr id="87" name="任意多边形 87"/>
                          <wps:cNvSpPr/>
                          <wps:spPr>
                            <a:xfrm>
                              <a:off x="0" y="95"/>
                              <a:ext cx="1831" cy="522"/>
                            </a:xfrm>
                            <a:custGeom>
                              <a:avLst/>
                              <a:gdLst/>
                              <a:ahLst/>
                              <a:cxnLst/>
                              <a:pathLst>
                                <a:path w="1831" h="522">
                                  <a:moveTo>
                                    <a:pt x="260" y="517"/>
                                  </a:moveTo>
                                  <a:lnTo>
                                    <a:pt x="1569" y="517"/>
                                  </a:lnTo>
                                  <a:cubicBezTo>
                                    <a:pt x="1710" y="517"/>
                                    <a:pt x="1825" y="402"/>
                                    <a:pt x="1825" y="261"/>
                                  </a:cubicBezTo>
                                  <a:cubicBezTo>
                                    <a:pt x="1825" y="119"/>
                                    <a:pt x="1710" y="4"/>
                                    <a:pt x="1569" y="4"/>
                                  </a:cubicBezTo>
                                  <a:lnTo>
                                    <a:pt x="260" y="4"/>
                                  </a:lnTo>
                                  <a:cubicBezTo>
                                    <a:pt x="119" y="4"/>
                                    <a:pt x="4" y="119"/>
                                    <a:pt x="4" y="261"/>
                                  </a:cubicBezTo>
                                  <a:cubicBezTo>
                                    <a:pt x="4" y="402"/>
                                    <a:pt x="119" y="517"/>
                                    <a:pt x="260" y="517"/>
                                  </a:cubicBezTo>
                                </a:path>
                              </a:pathLst>
                            </a:custGeom>
                            <a:noFill/>
                            <a:ln w="5715" cap="rnd" cmpd="sng">
                              <a:solidFill>
                                <a:srgbClr val="000000"/>
                              </a:solidFill>
                              <a:prstDash val="solid"/>
                              <a:headEnd type="none" w="med" len="med"/>
                              <a:tailEnd type="none" w="med" len="med"/>
                            </a:ln>
                          </wps:spPr>
                          <wps:bodyPr upright="1"/>
                        </wps:wsp>
                        <wps:wsp>
                          <wps:cNvPr id="88" name="任意多边形 88"/>
                          <wps:cNvSpPr/>
                          <wps:spPr>
                            <a:xfrm>
                              <a:off x="865" y="0"/>
                              <a:ext cx="100" cy="100"/>
                            </a:xfrm>
                            <a:custGeom>
                              <a:avLst/>
                              <a:gdLst/>
                              <a:ahLst/>
                              <a:cxnLst/>
                              <a:pathLst>
                                <a:path w="100" h="100">
                                  <a:moveTo>
                                    <a:pt x="99" y="0"/>
                                  </a:moveTo>
                                  <a:lnTo>
                                    <a:pt x="49" y="99"/>
                                  </a:lnTo>
                                  <a:lnTo>
                                    <a:pt x="0" y="0"/>
                                  </a:lnTo>
                                  <a:lnTo>
                                    <a:pt x="99" y="0"/>
                                  </a:lnTo>
                                  <a:close/>
                                </a:path>
                              </a:pathLst>
                            </a:custGeom>
                            <a:solidFill>
                              <a:srgbClr val="000000"/>
                            </a:solidFill>
                            <a:ln>
                              <a:noFill/>
                            </a:ln>
                          </wps:spPr>
                          <wps:bodyPr upright="1"/>
                        </wps:wsp>
                      </wpg:grpSp>
                      <wps:wsp>
                        <wps:cNvPr id="90" name="文本框 90"/>
                        <wps:cNvSpPr txBox="1"/>
                        <wps:spPr>
                          <a:xfrm>
                            <a:off x="-20" y="-20"/>
                            <a:ext cx="1871" cy="693"/>
                          </a:xfrm>
                          <a:prstGeom prst="rect">
                            <a:avLst/>
                          </a:prstGeom>
                          <a:noFill/>
                          <a:ln>
                            <a:noFill/>
                          </a:ln>
                        </wps:spPr>
                        <wps:txbx>
                          <w:txbxContent>
                            <w:p w14:paraId="3C593472">
                              <w:pPr>
                                <w:spacing w:before="289" w:line="222" w:lineRule="auto"/>
                                <w:ind w:left="585"/>
                                <w:rPr>
                                  <w:rFonts w:ascii="宋体" w:hAnsi="宋体" w:eastAsia="宋体" w:cs="宋体"/>
                                  <w:sz w:val="18"/>
                                  <w:szCs w:val="18"/>
                                </w:rPr>
                              </w:pPr>
                              <w:r>
                                <w:rPr>
                                  <w:rFonts w:ascii="宋体" w:hAnsi="宋体" w:eastAsia="宋体" w:cs="宋体"/>
                                  <w:spacing w:val="-1"/>
                                  <w:sz w:val="18"/>
                                  <w:szCs w:val="18"/>
                                </w:rPr>
                                <w:t>成交签约</w:t>
                              </w:r>
                            </w:p>
                          </w:txbxContent>
                        </wps:txbx>
                        <wps:bodyPr lIns="0" tIns="0" rIns="0" bIns="0" upright="1"/>
                      </wps:wsp>
                    </wpg:wgp>
                  </a:graphicData>
                </a:graphic>
              </wp:anchor>
            </w:drawing>
          </mc:Choice>
          <mc:Fallback>
            <w:pict>
              <v:group id="_x0000_s1026" o:spid="_x0000_s1026" o:spt="203" style="position:absolute;left:0pt;margin-left:158.55pt;margin-top:9.75pt;height:30.9pt;width:91.55pt;z-index:251686912;mso-width-relative:page;mso-height-relative:page;" coordsize="1831,617" o:gfxdata="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AAAA&#10;AGRycy9QSwECFAAUAAAACACHTuJAIH4JktkAAAAJAQAADwAAAAAAAAABACAAAAAiAAAAZHJzL2Rv&#10;d25yZXYueG1sUEsBAhQAFAAAAAgAh07iQC747zIBBAAAlQwAAA4AAAAAAAAAAQAgAAAAKAEAAGRy&#10;cy9lMm9Eb2MueG1sUEsFBgAAAAAGAAYAWQEAAJsHAAAAAA==&#10;">
                <o:lock v:ext="edit" aspectratio="f"/>
                <v:group id="_x0000_s1026" o:spid="_x0000_s1026" o:spt="203" style="position:absolute;left:0;top:0;height:617;width:1831;" coordsize="1831,617"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0;top:95;height:522;width:1831;" filled="f" stroked="t" coordsize="1831,522" o:gfxdata="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Mey74A&#10;AADbAAAADwAAAAAAAAABACAAAAAiAAAAZHJzL2Rvd25yZXYueG1sUEsBAhQAFAAAAAgAh07iQDMv&#10;BZ47AAAAOQAAABAAAAAAAAAAAQAgAAAADQEAAGRycy9zaGFwZXhtbC54bWxQSwUGAAAAAAYABgBb&#10;AQAAtwMAAAAA&#10;" path="m260,517l1569,517c1710,517,1825,402,1825,261c1825,119,1710,4,1569,4l260,4c119,4,4,119,4,261c4,402,119,517,260,517e">
                    <v:fill on="f" focussize="0,0"/>
                    <v:stroke weight="0.45pt" color="#000000" joinstyle="round" endcap="round"/>
                    <v:imagedata o:title=""/>
                    <o:lock v:ext="edit" aspectratio="f"/>
                  </v:shape>
                  <v:shape id="_x0000_s1026" o:spid="_x0000_s1026" o:spt="100" style="position:absolute;left:865;top:0;height:100;width:100;" fillcolor="#000000" filled="t" stroked="f" coordsize="100,100" o:gfxdata="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9pV87sAAADb&#10;AAAADwAAAAAAAAABACAAAAAiAAAAZHJzL2Rvd25yZXYueG1sUEsBAhQAFAAAAAgAh07iQDMvBZ47&#10;AAAAOQAAABAAAAAAAAAAAQAgAAAACgEAAGRycy9zaGFwZXhtbC54bWxQSwUGAAAAAAYABgBbAQAA&#10;tAMAAAAA&#10;" path="m99,0l49,99,0,0,99,0xe">
                    <v:fill on="t" focussize="0,0"/>
                    <v:stroke on="f"/>
                    <v:imagedata o:title=""/>
                    <o:lock v:ext="edit" aspectratio="f"/>
                  </v:shape>
                </v:group>
                <v:shape id="_x0000_s1026" o:spid="_x0000_s1026" o:spt="202" type="#_x0000_t202" style="position:absolute;left:-20;top:-20;height:693;width:1871;" filled="f" stroked="f" coordsize="21600,21600" o:gfxdata="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Z8uK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C593472">
                        <w:pPr>
                          <w:spacing w:before="289" w:line="222" w:lineRule="auto"/>
                          <w:ind w:left="585"/>
                          <w:rPr>
                            <w:rFonts w:ascii="宋体" w:hAnsi="宋体" w:eastAsia="宋体" w:cs="宋体"/>
                            <w:sz w:val="18"/>
                            <w:szCs w:val="18"/>
                          </w:rPr>
                        </w:pPr>
                        <w:r>
                          <w:rPr>
                            <w:rFonts w:ascii="宋体" w:hAnsi="宋体" w:eastAsia="宋体" w:cs="宋体"/>
                            <w:spacing w:val="-1"/>
                            <w:sz w:val="18"/>
                            <w:szCs w:val="18"/>
                          </w:rPr>
                          <w:t>成交签约</w:t>
                        </w:r>
                      </w:p>
                    </w:txbxContent>
                  </v:textbox>
                </v:shape>
              </v:group>
            </w:pict>
          </mc:Fallback>
        </mc:AlternateContent>
      </w:r>
    </w:p>
    <w:p w14:paraId="2A1783DA">
      <w:pPr>
        <w:spacing w:line="270" w:lineRule="auto"/>
        <w:rPr>
          <w:rFonts w:ascii="Arial"/>
          <w:sz w:val="21"/>
        </w:rPr>
      </w:pPr>
    </w:p>
    <w:p w14:paraId="3FD20542">
      <w:pPr>
        <w:spacing w:line="271" w:lineRule="auto"/>
        <w:rPr>
          <w:rFonts w:ascii="Arial"/>
          <w:sz w:val="21"/>
        </w:rPr>
      </w:pPr>
    </w:p>
    <w:p w14:paraId="21F84D6A">
      <w:pPr>
        <w:spacing w:line="271" w:lineRule="auto"/>
        <w:rPr>
          <w:rFonts w:ascii="Arial"/>
          <w:sz w:val="21"/>
        </w:rPr>
      </w:pPr>
    </w:p>
    <w:p w14:paraId="47438D0A">
      <w:pPr>
        <w:pStyle w:val="5"/>
        <w:spacing w:before="69" w:line="219" w:lineRule="auto"/>
        <w:ind w:left="3198"/>
        <w:rPr>
          <w:sz w:val="21"/>
          <w:szCs w:val="21"/>
        </w:rPr>
      </w:pPr>
      <w:r>
        <w:rPr>
          <w:spacing w:val="-2"/>
          <w:sz w:val="21"/>
          <w:szCs w:val="21"/>
        </w:rPr>
        <w:t>图A.1挂牌交易流程图</w:t>
      </w:r>
    </w:p>
    <w:p w14:paraId="206877A3">
      <w:pPr>
        <w:spacing w:line="219" w:lineRule="auto"/>
        <w:rPr>
          <w:sz w:val="21"/>
          <w:szCs w:val="21"/>
        </w:rPr>
        <w:sectPr>
          <w:headerReference r:id="rId6" w:type="default"/>
          <w:footerReference r:id="rId7" w:type="default"/>
          <w:pgSz w:w="11907" w:h="16839"/>
          <w:pgMar w:top="1678" w:right="1130" w:bottom="1308" w:left="1785" w:header="1429" w:footer="1133" w:gutter="0"/>
          <w:pgNumType w:fmt="decimal"/>
          <w:cols w:space="720" w:num="1"/>
        </w:sectPr>
      </w:pPr>
    </w:p>
    <w:p w14:paraId="52A232EF">
      <w:pPr>
        <w:spacing w:before="68" w:line="221" w:lineRule="auto"/>
        <w:ind w:left="59"/>
        <w:rPr>
          <w:rFonts w:ascii="宋体" w:hAnsi="宋体" w:eastAsia="宋体" w:cs="宋体"/>
          <w:spacing w:val="-1"/>
          <w:sz w:val="30"/>
          <w:szCs w:val="30"/>
        </w:rPr>
      </w:pPr>
    </w:p>
    <w:p w14:paraId="26F7D96B">
      <w:pPr>
        <w:spacing w:before="68" w:line="221" w:lineRule="auto"/>
        <w:ind w:left="59"/>
        <w:rPr>
          <w:rFonts w:ascii="宋体" w:hAnsi="宋体" w:eastAsia="宋体" w:cs="宋体"/>
          <w:spacing w:val="-1"/>
          <w:sz w:val="30"/>
          <w:szCs w:val="30"/>
        </w:rPr>
      </w:pPr>
    </w:p>
    <w:p w14:paraId="2CD4FF91">
      <w:pPr>
        <w:spacing w:before="68" w:line="221" w:lineRule="auto"/>
        <w:ind w:left="59"/>
        <w:rPr>
          <w:rFonts w:ascii="宋体" w:hAnsi="宋体" w:eastAsia="宋体" w:cs="宋体"/>
          <w:sz w:val="21"/>
          <w:szCs w:val="21"/>
        </w:rPr>
      </w:pPr>
      <w:r>
        <w:rPr>
          <w:rFonts w:ascii="宋体" w:hAnsi="宋体" w:eastAsia="宋体" w:cs="宋体"/>
          <w:spacing w:val="-1"/>
          <w:sz w:val="30"/>
          <w:szCs w:val="30"/>
        </w:rPr>
        <w:t>协议定价交易流程详见图A.2</w:t>
      </w:r>
    </w:p>
    <w:p w14:paraId="1F3B9267">
      <w:pPr>
        <w:spacing w:line="352" w:lineRule="auto"/>
        <w:rPr>
          <w:rFonts w:ascii="Arial"/>
          <w:sz w:val="21"/>
        </w:rPr>
      </w:pPr>
    </w:p>
    <w:p w14:paraId="3260FE06">
      <w:pPr>
        <w:spacing w:line="353" w:lineRule="auto"/>
        <w:rPr>
          <w:rFonts w:ascii="Arial"/>
          <w:sz w:val="21"/>
        </w:rPr>
      </w:pPr>
      <w:r>
        <mc:AlternateContent>
          <mc:Choice Requires="wps">
            <w:drawing>
              <wp:anchor distT="0" distB="0" distL="114300" distR="114300" simplePos="0" relativeHeight="251703296" behindDoc="0" locked="0" layoutInCell="1" allowOverlap="1">
                <wp:simplePos x="0" y="0"/>
                <wp:positionH relativeFrom="column">
                  <wp:posOffset>1588770</wp:posOffset>
                </wp:positionH>
                <wp:positionV relativeFrom="paragraph">
                  <wp:posOffset>147320</wp:posOffset>
                </wp:positionV>
                <wp:extent cx="906780" cy="6985"/>
                <wp:effectExtent l="0" t="0" r="0" b="0"/>
                <wp:wrapNone/>
                <wp:docPr id="62" name="任意多边形 62"/>
                <wp:cNvGraphicFramePr/>
                <a:graphic xmlns:a="http://schemas.openxmlformats.org/drawingml/2006/main">
                  <a:graphicData uri="http://schemas.microsoft.com/office/word/2010/wordprocessingShape">
                    <wps:wsp>
                      <wps:cNvSpPr/>
                      <wps:spPr>
                        <a:xfrm>
                          <a:off x="0" y="0"/>
                          <a:ext cx="906780" cy="6985"/>
                        </a:xfrm>
                        <a:custGeom>
                          <a:avLst/>
                          <a:gdLst/>
                          <a:ahLst/>
                          <a:cxnLst/>
                          <a:pathLst>
                            <a:path w="1428" h="11">
                              <a:moveTo>
                                <a:pt x="1422" y="5"/>
                              </a:moveTo>
                              <a:lnTo>
                                <a:pt x="5"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5.1pt;margin-top:11.6pt;height:0.55pt;width:71.4pt;z-index:251703296;mso-width-relative:page;mso-height-relative:page;" filled="f" stroked="t" coordsize="1428,11" o:gfxdata="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rO2EtgAAAAJAQAADwAAAAAAAAABACAAAAAiAAAAZHJzL2Rvd25yZXYu&#10;eG1sUEsBAhQAFAAAAAgAh07iQHMvPIM0AgAAjAQAAA4AAAAAAAAAAQAgAAAAJwEAAGRycy9lMm9E&#10;b2MueG1sUEsFBgAAAAAGAAYAWQEAAM0FAAAAAA==&#10;" path="m1422,5l5,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1409065</wp:posOffset>
                </wp:positionH>
                <wp:positionV relativeFrom="paragraph">
                  <wp:posOffset>147320</wp:posOffset>
                </wp:positionV>
                <wp:extent cx="186690" cy="195580"/>
                <wp:effectExtent l="1270" t="1270" r="2540" b="12700"/>
                <wp:wrapNone/>
                <wp:docPr id="73" name="任意多边形 73"/>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288" y="5"/>
                              </a:moveTo>
                              <a:lnTo>
                                <a:pt x="5" y="302"/>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0.95pt;margin-top:11.6pt;height:15.4pt;width:14.7pt;z-index:251699200;mso-width-relative:page;mso-height-relative:page;" filled="f" stroked="t" coordsize="293,307" o:gfxdata="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O4Nzy1wAAAAkBAAAPAAAAAAAAAAEAIAAAACIAAABkcnMv&#10;ZG93bnJldi54bWxQSwECFAAUAAAACACHTuJAFdbETj0CAACPBAAADgAAAAAAAAABACAAAAAmAQAA&#10;ZHJzL2Uyb0RvYy54bWxQSwUGAAAAAAYABgBZAQAA1QUAAAAA&#10;" path="m288,5l5,302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2489200</wp:posOffset>
                </wp:positionH>
                <wp:positionV relativeFrom="paragraph">
                  <wp:posOffset>147320</wp:posOffset>
                </wp:positionV>
                <wp:extent cx="186690" cy="195580"/>
                <wp:effectExtent l="1270" t="1270" r="2540" b="12700"/>
                <wp:wrapNone/>
                <wp:docPr id="64" name="任意多边形 64"/>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288" y="302"/>
                              </a:moveTo>
                              <a:lnTo>
                                <a:pt x="5"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96pt;margin-top:11.6pt;height:15.4pt;width:14.7pt;z-index:251700224;mso-width-relative:page;mso-height-relative:page;" filled="f" stroked="t" coordsize="293,307" o:gfxdata="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kRc2XYAAAACQEAAA8AAAAAAAAAAQAgAAAAIgAAAGRy&#10;cy9kb3ducmV2LnhtbFBLAQIUABQAAAAIAIdO4kDSdlc/PgIAAI8EAAAOAAAAAAAAAAEAIAAAACcB&#10;AABkcnMvZTJvRG9jLnhtbFBLBQYAAAAABgAGAFkBAADXBQAAAAA=&#10;" path="m288,302l5,5e">
                <v:fill on="f" focussize="0,0"/>
                <v:stroke weight="0.5pt" color="#000000" joinstyle="round" endcap="round"/>
                <v:imagedata o:title=""/>
                <o:lock v:ext="edit" aspectratio="f"/>
              </v:shape>
            </w:pict>
          </mc:Fallback>
        </mc:AlternateContent>
      </w:r>
    </w:p>
    <w:p w14:paraId="71C39402">
      <w:pPr>
        <w:spacing w:before="65" w:line="219" w:lineRule="auto"/>
        <w:ind w:left="2821"/>
        <w:rPr>
          <w:rFonts w:ascii="宋体" w:hAnsi="宋体" w:eastAsia="宋体" w:cs="宋体"/>
          <w:sz w:val="20"/>
          <w:szCs w:val="20"/>
        </w:rPr>
      </w:pPr>
      <w:r>
        <mc:AlternateContent>
          <mc:Choice Requires="wps">
            <w:drawing>
              <wp:anchor distT="0" distB="0" distL="114300" distR="114300" simplePos="0" relativeHeight="251702272" behindDoc="0" locked="0" layoutInCell="1" allowOverlap="1">
                <wp:simplePos x="0" y="0"/>
                <wp:positionH relativeFrom="column">
                  <wp:posOffset>1588770</wp:posOffset>
                </wp:positionH>
                <wp:positionV relativeFrom="paragraph">
                  <wp:posOffset>299720</wp:posOffset>
                </wp:positionV>
                <wp:extent cx="906780" cy="6985"/>
                <wp:effectExtent l="0" t="0" r="0" b="0"/>
                <wp:wrapNone/>
                <wp:docPr id="63" name="任意多边形 63"/>
                <wp:cNvGraphicFramePr/>
                <a:graphic xmlns:a="http://schemas.openxmlformats.org/drawingml/2006/main">
                  <a:graphicData uri="http://schemas.microsoft.com/office/word/2010/wordprocessingShape">
                    <wps:wsp>
                      <wps:cNvSpPr/>
                      <wps:spPr>
                        <a:xfrm>
                          <a:off x="0" y="0"/>
                          <a:ext cx="906780" cy="6985"/>
                        </a:xfrm>
                        <a:custGeom>
                          <a:avLst/>
                          <a:gdLst/>
                          <a:ahLst/>
                          <a:cxnLst/>
                          <a:pathLst>
                            <a:path w="1428" h="11">
                              <a:moveTo>
                                <a:pt x="5" y="5"/>
                              </a:moveTo>
                              <a:lnTo>
                                <a:pt x="1422"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5.1pt;margin-top:23.6pt;height:0.55pt;width:71.4pt;z-index:251702272;mso-width-relative:page;mso-height-relative:page;" filled="f" stroked="t" coordsize="1428,11" o:gfxdata="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3T7C2QAAAAkBAAAPAAAAAAAAAAEAIAAAACIAAABkcnMvZG93bnJl&#10;di54bWxQSwECFAAUAAAACACHTuJASO+kVTUCAACMBAAADgAAAAAAAAABACAAAAAoAQAAZHJzL2Uy&#10;b0RvYy54bWxQSwUGAAAAAAYABgBZAQAAzwUAAAAA&#10;" path="m5,5l1422,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2038985</wp:posOffset>
                </wp:positionH>
                <wp:positionV relativeFrom="paragraph">
                  <wp:posOffset>299720</wp:posOffset>
                </wp:positionV>
                <wp:extent cx="6985" cy="205740"/>
                <wp:effectExtent l="1270" t="1270" r="10795" b="2540"/>
                <wp:wrapNone/>
                <wp:docPr id="60" name="任意多边形 60"/>
                <wp:cNvGraphicFramePr/>
                <a:graphic xmlns:a="http://schemas.openxmlformats.org/drawingml/2006/main">
                  <a:graphicData uri="http://schemas.microsoft.com/office/word/2010/wordprocessingShape">
                    <wps:wsp>
                      <wps:cNvSpPr/>
                      <wps:spPr>
                        <a:xfrm>
                          <a:off x="0" y="0"/>
                          <a:ext cx="6985" cy="205740"/>
                        </a:xfrm>
                        <a:custGeom>
                          <a:avLst/>
                          <a:gdLst/>
                          <a:ahLst/>
                          <a:cxnLst/>
                          <a:pathLst>
                            <a:path w="11" h="324">
                              <a:moveTo>
                                <a:pt x="5" y="5"/>
                              </a:moveTo>
                              <a:lnTo>
                                <a:pt x="5" y="318"/>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0.55pt;margin-top:23.6pt;height:16.2pt;width:0.55pt;z-index:251701248;mso-width-relative:page;mso-height-relative:page;" filled="f" stroked="t" coordsize="11,324" o:gfxdata="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Z05AdsAAAAJAQAADwAAAAAAAAABACAAAAAiAAAAZHJzL2Rv&#10;d25yZXYueG1sUEsBAhQAFAAAAAgAh07iQJhTVio3AgAAigQAAA4AAAAAAAAAAQAgAAAAKgEAAGRy&#10;cy9lMm9Eb2MueG1sUEsFBgAAAAAGAAYAWQEAANMFAAAAAA==&#10;" path="m5,5l5,318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1409065</wp:posOffset>
                </wp:positionH>
                <wp:positionV relativeFrom="paragraph">
                  <wp:posOffset>110490</wp:posOffset>
                </wp:positionV>
                <wp:extent cx="186690" cy="195580"/>
                <wp:effectExtent l="1270" t="1270" r="2540" b="12700"/>
                <wp:wrapNone/>
                <wp:docPr id="66" name="任意多边形 66"/>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5" y="5"/>
                              </a:moveTo>
                              <a:lnTo>
                                <a:pt x="288" y="302"/>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0.95pt;margin-top:8.7pt;height:15.4pt;width:14.7pt;z-index:251697152;mso-width-relative:page;mso-height-relative:page;" filled="f" stroked="t" coordsize="293,307" o:gfxdata="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vn/INcAAAAJAQAADwAAAAAAAAABACAAAAAiAAAAZHJz&#10;L2Rvd25yZXYueG1sUEsBAhQAFAAAAAgAh07iQP37I2Y+AgAAjwQAAA4AAAAAAAAAAQAgAAAAJgEA&#10;AGRycy9lMm9Eb2MueG1sUEsFBgAAAAAGAAYAWQEAANYFAAAAAA==&#10;" path="m5,5l288,302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2489200</wp:posOffset>
                </wp:positionH>
                <wp:positionV relativeFrom="paragraph">
                  <wp:posOffset>110490</wp:posOffset>
                </wp:positionV>
                <wp:extent cx="186690" cy="195580"/>
                <wp:effectExtent l="1270" t="1270" r="2540" b="12700"/>
                <wp:wrapNone/>
                <wp:docPr id="61" name="任意多边形 61"/>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5" y="302"/>
                              </a:moveTo>
                              <a:lnTo>
                                <a:pt x="288"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96pt;margin-top:8.7pt;height:15.4pt;width:14.7pt;z-index:251698176;mso-width-relative:page;mso-height-relative:page;" filled="f" stroked="t" coordsize="293,307" o:gfxdata="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QhQt9YAAAAJAQAADwAAAAAAAAABACAAAAAiAAAAZHJz&#10;L2Rvd25yZXYueG1sUEsBAhQAFAAAAAgAh07iQBzEb9s/AgAAjwQAAA4AAAAAAAAAAQAgAAAAJQEA&#10;AGRycy9lMm9Eb2MueG1sUEsFBgAAAAAGAAYAWQEAANYFAAAAAA==&#10;" path="m5,302l288,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2004060</wp:posOffset>
                </wp:positionH>
                <wp:positionV relativeFrom="paragraph">
                  <wp:posOffset>490220</wp:posOffset>
                </wp:positionV>
                <wp:extent cx="70485" cy="70485"/>
                <wp:effectExtent l="0" t="0" r="5715" b="5715"/>
                <wp:wrapNone/>
                <wp:docPr id="67" name="任意多边形 67"/>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57.8pt;margin-top:38.6pt;height:5.55pt;width:5.55pt;z-index:251706368;mso-width-relative:page;mso-height-relative:page;" fillcolor="#000000" filled="t" stroked="f" coordsize="111,111" o:gfxdata="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U2TdgAAAAJAQAADwAAAAAAAAABACAAAAAi&#10;AAAAZHJzL2Rvd25yZXYueG1sUEsBAhQAFAAAAAgAh07iQNwSYakKAgAAVwQAAA4AAAAAAAAAAQAg&#10;AAAAJwEAAGRycy9lMm9Eb2MueG1sUEsFBgAAAAAGAAYAWQEAAKMFAAAAAA==&#10;" path="m110,0l55,110,0,0,110,0xe">
                <v:fill on="t" focussize="0,0"/>
                <v:stroke on="f"/>
                <v:imagedata o:title=""/>
                <o:lock v:ext="edit" aspectratio="f"/>
              </v:shape>
            </w:pict>
          </mc:Fallback>
        </mc:AlternateContent>
      </w:r>
      <w:r>
        <w:rPr>
          <w:rFonts w:ascii="宋体" w:hAnsi="宋体" w:eastAsia="宋体" w:cs="宋体"/>
          <w:spacing w:val="-2"/>
          <w:sz w:val="20"/>
          <w:szCs w:val="20"/>
        </w:rPr>
        <w:t>成果发布</w:t>
      </w:r>
    </w:p>
    <w:p w14:paraId="3DDFDBC5">
      <w:pPr>
        <w:spacing w:before="46"/>
      </w:pPr>
    </w:p>
    <w:p w14:paraId="540DB97A">
      <w:pPr>
        <w:spacing w:before="45"/>
      </w:pPr>
    </w:p>
    <w:tbl>
      <w:tblPr>
        <w:tblStyle w:val="15"/>
        <w:tblW w:w="1871" w:type="dxa"/>
        <w:tblInd w:w="2275" w:type="dxa"/>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71"/>
      </w:tblGrid>
      <w:tr w14:paraId="4AE848A9">
        <w:tblPrEx>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1" w:hRule="atLeast"/>
        </w:trPr>
        <w:tc>
          <w:tcPr>
            <w:tcW w:w="1871" w:type="dxa"/>
            <w:vAlign w:val="top"/>
          </w:tcPr>
          <w:p w14:paraId="5CB1C45B">
            <w:pPr>
              <w:spacing w:before="176" w:line="219" w:lineRule="auto"/>
              <w:ind w:left="540"/>
              <w:rPr>
                <w:rFonts w:ascii="宋体" w:hAnsi="宋体" w:eastAsia="宋体" w:cs="宋体"/>
                <w:sz w:val="20"/>
                <w:szCs w:val="20"/>
              </w:rPr>
            </w:pPr>
            <w:r>
              <w:rPr>
                <w:rFonts w:ascii="宋体" w:hAnsi="宋体" w:eastAsia="宋体" w:cs="宋体"/>
                <w:spacing w:val="-2"/>
                <w:sz w:val="20"/>
                <w:szCs w:val="20"/>
              </w:rPr>
              <w:t>协议公示</w:t>
            </w:r>
          </w:p>
        </w:tc>
      </w:tr>
    </w:tbl>
    <w:p w14:paraId="5D7A0309">
      <w:pPr>
        <w:spacing w:line="290" w:lineRule="exact"/>
        <w:ind w:left="3206"/>
      </w:pPr>
      <w:r>
        <mc:AlternateContent>
          <mc:Choice Requires="wpg">
            <w:drawing>
              <wp:anchor distT="0" distB="0" distL="114300" distR="114300" simplePos="0" relativeHeight="251704320" behindDoc="0" locked="0" layoutInCell="1" allowOverlap="1">
                <wp:simplePos x="0" y="0"/>
                <wp:positionH relativeFrom="column">
                  <wp:posOffset>2005330</wp:posOffset>
                </wp:positionH>
                <wp:positionV relativeFrom="paragraph">
                  <wp:posOffset>171450</wp:posOffset>
                </wp:positionV>
                <wp:extent cx="70485" cy="960755"/>
                <wp:effectExtent l="0" t="0" r="5715" b="10795"/>
                <wp:wrapNone/>
                <wp:docPr id="99" name="组合 99"/>
                <wp:cNvGraphicFramePr/>
                <a:graphic xmlns:a="http://schemas.openxmlformats.org/drawingml/2006/main">
                  <a:graphicData uri="http://schemas.microsoft.com/office/word/2010/wordprocessingGroup">
                    <wpg:wgp>
                      <wpg:cNvGrpSpPr/>
                      <wpg:grpSpPr>
                        <a:xfrm>
                          <a:off x="0" y="0"/>
                          <a:ext cx="70485" cy="960755"/>
                          <a:chOff x="0" y="0"/>
                          <a:chExt cx="111" cy="1513"/>
                        </a:xfrm>
                      </wpg:grpSpPr>
                      <wps:wsp>
                        <wps:cNvPr id="97" name="任意多边形 97"/>
                        <wps:cNvSpPr/>
                        <wps:spPr>
                          <a:xfrm>
                            <a:off x="0"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s:wsp>
                        <wps:cNvPr id="98" name="任意多边形 98"/>
                        <wps:cNvSpPr/>
                        <wps:spPr>
                          <a:xfrm>
                            <a:off x="47" y="956"/>
                            <a:ext cx="12" cy="557"/>
                          </a:xfrm>
                          <a:custGeom>
                            <a:avLst/>
                            <a:gdLst/>
                            <a:ahLst/>
                            <a:cxnLst/>
                            <a:pathLst>
                              <a:path w="12" h="557">
                                <a:moveTo>
                                  <a:pt x="7" y="5"/>
                                </a:moveTo>
                                <a:lnTo>
                                  <a:pt x="7" y="217"/>
                                </a:lnTo>
                                <a:lnTo>
                                  <a:pt x="5" y="217"/>
                                </a:lnTo>
                                <a:lnTo>
                                  <a:pt x="5" y="551"/>
                                </a:lnTo>
                              </a:path>
                            </a:pathLst>
                          </a:custGeom>
                          <a:noFill/>
                          <a:ln w="6350" cap="rnd"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57.9pt;margin-top:13.5pt;height:75.65pt;width:5.55pt;z-index:251704320;mso-width-relative:page;mso-height-relative:page;" coordsize="111,1513" o:gfxdata="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jeM6e9oAAAAKAQAADwAAAAAAAAABACAAAAAiAAAAZHJzL2Rvd25yZXYueG1s&#10;UEsBAhQAFAAAAAgAh07iQK4qUrcTAwAAcggAAA4AAAAAAAAAAQAgAAAAKQEAAGRycy9lMm9Eb2Mu&#10;eG1sUEsFBgAAAAAGAAYAWQEAAK4GAAAAAA==&#10;">
                <o:lock v:ext="edit" aspectratio="f"/>
                <v:shape id="_x0000_s1026" o:spid="_x0000_s1026" o:spt="100" style="position:absolute;left:0;top:0;height:111;width:111;" fillcolor="#000000" filled="t" stroked="f" coordsize="111,111" o:gfxdata="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3T5qvQAA&#10;ANsAAAAPAAAAAAAAAAEAIAAAACIAAABkcnMvZG93bnJldi54bWxQSwECFAAUAAAACACHTuJAMy8F&#10;njsAAAA5AAAAEAAAAAAAAAABACAAAAAMAQAAZHJzL3NoYXBleG1sLnhtbFBLBQYAAAAABgAGAFsB&#10;AAC2AwAAAAA=&#10;" path="m110,0l55,110,0,0,110,0xe">
                  <v:fill on="t" focussize="0,0"/>
                  <v:stroke on="f"/>
                  <v:imagedata o:title=""/>
                  <o:lock v:ext="edit" aspectratio="f"/>
                </v:shape>
                <v:shape id="_x0000_s1026" o:spid="_x0000_s1026" o:spt="100" style="position:absolute;left:47;top:956;height:557;width:12;" filled="f" stroked="t" coordsize="12,557" o:gfxdata="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F3xvQAA&#10;ANsAAAAPAAAAAAAAAAEAIAAAACIAAABkcnMvZG93bnJldi54bWxQSwECFAAUAAAACACHTuJAMy8F&#10;njsAAAA5AAAAEAAAAAAAAAABACAAAAAMAQAAZHJzL3NoYXBleG1sLnhtbFBLBQYAAAAABgAGAFsB&#10;AAC2AwAAAAA=&#10;" path="m7,5l7,217,5,217,5,551e">
                  <v:fill on="f" focussize="0,0"/>
                  <v:stroke weight="0.5pt" color="#000000" joinstyle="round" endcap="round"/>
                  <v:imagedata o:title=""/>
                  <o:lock v:ext="edit" aspectratio="f"/>
                </v:shape>
              </v:group>
            </w:pict>
          </mc:Fallback>
        </mc:AlternateContent>
      </w:r>
      <w:r>
        <w:rPr>
          <w:position w:val="-6"/>
        </w:rPr>
        <w:drawing>
          <wp:inline distT="0" distB="0" distL="0" distR="0">
            <wp:extent cx="7620" cy="183515"/>
            <wp:effectExtent l="0" t="0" r="11430" b="698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7881" cy="183986"/>
                    </a:xfrm>
                    <a:prstGeom prst="rect">
                      <a:avLst/>
                    </a:prstGeom>
                  </pic:spPr>
                </pic:pic>
              </a:graphicData>
            </a:graphic>
          </wp:inline>
        </w:drawing>
      </w:r>
    </w:p>
    <w:p w14:paraId="04598418">
      <w:pPr>
        <w:spacing w:before="289" w:line="441" w:lineRule="exact"/>
        <w:ind w:left="2828"/>
        <w:rPr>
          <w:rFonts w:ascii="Arial" w:hAnsi="Arial" w:eastAsia="Arial" w:cs="Arial"/>
          <w:sz w:val="33"/>
          <w:szCs w:val="33"/>
        </w:rPr>
      </w:pPr>
      <w:r>
        <mc:AlternateContent>
          <mc:Choice Requires="wps">
            <w:drawing>
              <wp:anchor distT="0" distB="0" distL="114300" distR="114300" simplePos="0" relativeHeight="251732992" behindDoc="0" locked="0" layoutInCell="1" allowOverlap="1">
                <wp:simplePos x="0" y="0"/>
                <wp:positionH relativeFrom="column">
                  <wp:posOffset>2787650</wp:posOffset>
                </wp:positionH>
                <wp:positionV relativeFrom="paragraph">
                  <wp:posOffset>328930</wp:posOffset>
                </wp:positionV>
                <wp:extent cx="833755" cy="6985"/>
                <wp:effectExtent l="0" t="0" r="0" b="0"/>
                <wp:wrapNone/>
                <wp:docPr id="4" name="任意多边形 4"/>
                <wp:cNvGraphicFramePr/>
                <a:graphic xmlns:a="http://schemas.openxmlformats.org/drawingml/2006/main">
                  <a:graphicData uri="http://schemas.microsoft.com/office/word/2010/wordprocessingShape">
                    <wps:wsp>
                      <wps:cNvSpPr/>
                      <wps:spPr>
                        <a:xfrm>
                          <a:off x="0" y="0"/>
                          <a:ext cx="833755" cy="6985"/>
                        </a:xfrm>
                        <a:custGeom>
                          <a:avLst/>
                          <a:gdLst/>
                          <a:ahLst/>
                          <a:cxnLst/>
                          <a:pathLst>
                            <a:path w="1313" h="11">
                              <a:moveTo>
                                <a:pt x="5" y="5"/>
                              </a:moveTo>
                              <a:lnTo>
                                <a:pt x="1307"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19.5pt;margin-top:25.9pt;height:0.55pt;width:65.65pt;z-index:251732992;mso-width-relative:page;mso-height-relative:page;" filled="f" stroked="t" coordsize="1313,11" o:gfxdata="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yEQrLXAAAACQEAAA8AAAAAAAAAAQAgAAAAIgAAAGRycy9kb3ducmV2&#10;LnhtbFBLAQIUABQAAAAIAIdO4kAYR/0BNgIAAIoEAAAOAAAAAAAAAAEAIAAAACYBAABkcnMvZTJv&#10;RG9jLnhtbFBLBQYAAAAABgAGAFkBAADOBQAAAAA=&#10;" path="m5,5l1307,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1008" behindDoc="1" locked="0" layoutInCell="1" allowOverlap="1">
                <wp:simplePos x="0" y="0"/>
                <wp:positionH relativeFrom="column">
                  <wp:posOffset>1282700</wp:posOffset>
                </wp:positionH>
                <wp:positionV relativeFrom="paragraph">
                  <wp:posOffset>54610</wp:posOffset>
                </wp:positionV>
                <wp:extent cx="1515745" cy="546735"/>
                <wp:effectExtent l="1270" t="1270" r="6985" b="4445"/>
                <wp:wrapNone/>
                <wp:docPr id="76" name="任意多边形 76"/>
                <wp:cNvGraphicFramePr/>
                <a:graphic xmlns:a="http://schemas.openxmlformats.org/drawingml/2006/main">
                  <a:graphicData uri="http://schemas.microsoft.com/office/word/2010/wordprocessingShape">
                    <wps:wsp>
                      <wps:cNvSpPr/>
                      <wps:spPr>
                        <a:xfrm>
                          <a:off x="0" y="0"/>
                          <a:ext cx="1515745" cy="546735"/>
                        </a:xfrm>
                        <a:custGeom>
                          <a:avLst/>
                          <a:gdLst/>
                          <a:ahLst/>
                          <a:cxnLst/>
                          <a:pathLst>
                            <a:path w="2386" h="860">
                              <a:moveTo>
                                <a:pt x="5" y="430"/>
                              </a:moveTo>
                              <a:lnTo>
                                <a:pt x="1193" y="5"/>
                              </a:lnTo>
                              <a:lnTo>
                                <a:pt x="2381" y="430"/>
                              </a:lnTo>
                              <a:lnTo>
                                <a:pt x="1193" y="855"/>
                              </a:lnTo>
                              <a:lnTo>
                                <a:pt x="5" y="430"/>
                              </a:lnTo>
                              <a:close/>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01pt;margin-top:4.3pt;height:43.05pt;width:119.35pt;z-index:-251625472;mso-width-relative:page;mso-height-relative:page;" filled="f" stroked="t" coordsize="2386,860" o:gfxdata="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Q8+p52QAAAAgBAAAPAAAAAAAAAAEAIAAAACIAAABkcnMvZG93bnJldi54bWxQSwECFAAUAAAA&#10;CACHTuJAKT2/5V8CAAAUBQAADgAAAAAAAAABACAAAAAoAQAAZHJzL2Uyb0RvYy54bWxQSwUGAAAA&#10;AAYABgBZAQAA+QUAAAAA&#10;" path="m5,430l1193,5,2381,430,1193,855,5,430x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3661410</wp:posOffset>
                </wp:positionH>
                <wp:positionV relativeFrom="paragraph">
                  <wp:posOffset>140335</wp:posOffset>
                </wp:positionV>
                <wp:extent cx="1220470" cy="374015"/>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220470" cy="374015"/>
                        </a:xfrm>
                        <a:prstGeom prst="rect">
                          <a:avLst/>
                        </a:prstGeom>
                        <a:noFill/>
                        <a:ln>
                          <a:noFill/>
                        </a:ln>
                      </wps:spPr>
                      <wps:txbx>
                        <w:txbxContent>
                          <w:p w14:paraId="5D7CCF10">
                            <w:pPr>
                              <w:spacing w:line="20" w:lineRule="exact"/>
                            </w:pPr>
                          </w:p>
                          <w:tbl>
                            <w:tblPr>
                              <w:tblStyle w:val="15"/>
                              <w:tblW w:w="1871"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71"/>
                            </w:tblGrid>
                            <w:tr w14:paraId="6AE5CCA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8" w:hRule="atLeast"/>
                              </w:trPr>
                              <w:tc>
                                <w:tcPr>
                                  <w:tcW w:w="1871" w:type="dxa"/>
                                  <w:vAlign w:val="top"/>
                                </w:tcPr>
                                <w:p w14:paraId="750B5EBB">
                                  <w:pPr>
                                    <w:spacing w:before="156" w:line="220" w:lineRule="auto"/>
                                    <w:ind w:left="544"/>
                                    <w:rPr>
                                      <w:rFonts w:ascii="宋体" w:hAnsi="宋体" w:eastAsia="宋体" w:cs="宋体"/>
                                      <w:sz w:val="20"/>
                                      <w:szCs w:val="20"/>
                                    </w:rPr>
                                  </w:pPr>
                                  <w:r>
                                    <w:rPr>
                                      <w:rFonts w:ascii="宋体" w:hAnsi="宋体" w:eastAsia="宋体" w:cs="宋体"/>
                                      <w:spacing w:val="-2"/>
                                      <w:sz w:val="20"/>
                                      <w:szCs w:val="20"/>
                                    </w:rPr>
                                    <w:t>接收异议</w:t>
                                  </w:r>
                                </w:p>
                              </w:tc>
                            </w:tr>
                          </w:tbl>
                          <w:p w14:paraId="3B1A1CCE">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88.3pt;margin-top:11.05pt;height:29.45pt;width:96.1pt;z-index:251696128;mso-width-relative:page;mso-height-relative:page;" filled="f" stroked="f" coordsize="21600,21600" o:gfxdata="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SopE2AAAAAkBAAAPAAAAAAAAAAEAIAAAACIAAABkcnMvZG93bnJldi54bWxQSwEC&#10;FAAUAAAACACHTuJAXTOZybsBAAB0AwAADgAAAAAAAAABACAAAAAnAQAAZHJzL2Uyb0RvYy54bWxQ&#10;SwUGAAAAAAYABgBZAQAAVAUAAAAA&#10;">
                <v:fill on="f" focussize="0,0"/>
                <v:stroke on="f"/>
                <v:imagedata o:title=""/>
                <o:lock v:ext="edit" aspectratio="f"/>
                <v:textbox inset="0mm,0mm,0mm,0mm">
                  <w:txbxContent>
                    <w:p w14:paraId="5D7CCF10">
                      <w:pPr>
                        <w:spacing w:line="20" w:lineRule="exact"/>
                      </w:pPr>
                    </w:p>
                    <w:tbl>
                      <w:tblPr>
                        <w:tblStyle w:val="15"/>
                        <w:tblW w:w="1871"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71"/>
                      </w:tblGrid>
                      <w:tr w14:paraId="6AE5CCA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8" w:hRule="atLeast"/>
                        </w:trPr>
                        <w:tc>
                          <w:tcPr>
                            <w:tcW w:w="1871" w:type="dxa"/>
                            <w:vAlign w:val="top"/>
                          </w:tcPr>
                          <w:p w14:paraId="750B5EBB">
                            <w:pPr>
                              <w:spacing w:before="156" w:line="220" w:lineRule="auto"/>
                              <w:ind w:left="544"/>
                              <w:rPr>
                                <w:rFonts w:ascii="宋体" w:hAnsi="宋体" w:eastAsia="宋体" w:cs="宋体"/>
                                <w:sz w:val="20"/>
                                <w:szCs w:val="20"/>
                              </w:rPr>
                            </w:pPr>
                            <w:r>
                              <w:rPr>
                                <w:rFonts w:ascii="宋体" w:hAnsi="宋体" w:eastAsia="宋体" w:cs="宋体"/>
                                <w:spacing w:val="-2"/>
                                <w:sz w:val="20"/>
                                <w:szCs w:val="20"/>
                              </w:rPr>
                              <w:t>接收异议</w:t>
                            </w:r>
                          </w:p>
                        </w:tc>
                      </w:tr>
                    </w:tbl>
                    <w:p w14:paraId="3B1A1CCE">
                      <w:pPr>
                        <w:rPr>
                          <w:rFonts w:ascii="Arial"/>
                          <w:sz w:val="21"/>
                        </w:rPr>
                      </w:pPr>
                    </w:p>
                  </w:txbxContent>
                </v:textbox>
              </v:shape>
            </w:pict>
          </mc:Fallback>
        </mc:AlternateContent>
      </w:r>
      <w:r>
        <w:rPr>
          <w:rFonts w:ascii="宋体" w:hAnsi="宋体" w:eastAsia="宋体" w:cs="宋体"/>
          <w:spacing w:val="1"/>
          <w:position w:val="-7"/>
          <w:sz w:val="20"/>
          <w:szCs w:val="20"/>
        </w:rPr>
        <w:t>（</w:t>
      </w:r>
      <w:r>
        <w:fldChar w:fldCharType="begin"/>
      </w:r>
      <w:r>
        <w:instrText xml:space="preserve">EQ \* jc3 \* hps20 \o\al(\s\up 4(</w:instrText>
      </w:r>
      <w:r>
        <w:rPr>
          <w:rFonts w:ascii="宋体" w:hAnsi="宋体" w:eastAsia="宋体" w:cs="宋体"/>
          <w:w w:val="96"/>
          <w:position w:val="7"/>
          <w:sz w:val="20"/>
          <w:szCs w:val="20"/>
        </w:rPr>
        <w:instrText xml:space="preserve">公示</w:instrText>
      </w:r>
      <w:r>
        <w:instrText xml:space="preserve">),</w:instrText>
      </w:r>
      <w:r>
        <w:rPr>
          <w:rFonts w:ascii="宋体" w:hAnsi="宋体" w:eastAsia="宋体" w:cs="宋体"/>
          <w:w w:val="96"/>
          <w:position w:val="-7"/>
          <w:sz w:val="20"/>
          <w:szCs w:val="20"/>
        </w:rPr>
        <w:instrText xml:space="preserve">15日</w:instrText>
      </w:r>
      <w:r>
        <w:instrText xml:space="preserve">)</w:instrText>
      </w:r>
      <w:r>
        <w:fldChar w:fldCharType="end"/>
      </w:r>
      <w:r>
        <w:rPr>
          <w:rFonts w:ascii="宋体" w:hAnsi="宋体" w:eastAsia="宋体" w:cs="宋体"/>
          <w:spacing w:val="1"/>
          <w:position w:val="-7"/>
          <w:sz w:val="20"/>
          <w:szCs w:val="20"/>
        </w:rPr>
        <w:t>）</w:t>
      </w:r>
      <w:r>
        <w:rPr>
          <w:rFonts w:ascii="Arial" w:hAnsi="Arial" w:eastAsia="Arial" w:cs="Arial"/>
          <w:spacing w:val="-2"/>
          <w:position w:val="7"/>
          <w:sz w:val="33"/>
          <w:szCs w:val="33"/>
        </w:rPr>
        <w:t>·</w:t>
      </w:r>
      <w:r>
        <w:rPr>
          <w:rFonts w:ascii="宋体" w:hAnsi="宋体" w:eastAsia="宋体" w:cs="宋体"/>
          <w:spacing w:val="-2"/>
          <w:position w:val="17"/>
          <w:sz w:val="16"/>
          <w:szCs w:val="16"/>
          <w:u w:val="single" w:color="auto"/>
        </w:rPr>
        <w:t>有异议</w:t>
      </w:r>
    </w:p>
    <w:p w14:paraId="008EF055">
      <w:pPr>
        <w:spacing w:line="464" w:lineRule="auto"/>
        <w:rPr>
          <w:rFonts w:ascii="Arial"/>
          <w:sz w:val="21"/>
        </w:rPr>
      </w:pPr>
      <w:r>
        <mc:AlternateContent>
          <mc:Choice Requires="wps">
            <w:drawing>
              <wp:anchor distT="0" distB="0" distL="114300" distR="114300" simplePos="0" relativeHeight="251694080" behindDoc="0" locked="0" layoutInCell="1" allowOverlap="1">
                <wp:simplePos x="0" y="0"/>
                <wp:positionH relativeFrom="column">
                  <wp:posOffset>4267835</wp:posOffset>
                </wp:positionH>
                <wp:positionV relativeFrom="paragraph">
                  <wp:posOffset>34925</wp:posOffset>
                </wp:positionV>
                <wp:extent cx="10160" cy="450215"/>
                <wp:effectExtent l="1270" t="1270" r="7620" b="5715"/>
                <wp:wrapNone/>
                <wp:docPr id="79" name="任意多边形 79"/>
                <wp:cNvGraphicFramePr/>
                <a:graphic xmlns:a="http://schemas.openxmlformats.org/drawingml/2006/main">
                  <a:graphicData uri="http://schemas.microsoft.com/office/word/2010/wordprocessingShape">
                    <wps:wsp>
                      <wps:cNvSpPr/>
                      <wps:spPr>
                        <a:xfrm>
                          <a:off x="0" y="0"/>
                          <a:ext cx="10160" cy="450215"/>
                        </a:xfrm>
                        <a:custGeom>
                          <a:avLst/>
                          <a:gdLst/>
                          <a:ahLst/>
                          <a:cxnLst/>
                          <a:pathLst>
                            <a:path w="16" h="709">
                              <a:moveTo>
                                <a:pt x="10" y="5"/>
                              </a:moveTo>
                              <a:lnTo>
                                <a:pt x="10" y="217"/>
                              </a:lnTo>
                              <a:lnTo>
                                <a:pt x="5" y="217"/>
                              </a:lnTo>
                              <a:lnTo>
                                <a:pt x="5" y="703"/>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36.05pt;margin-top:2.75pt;height:35.45pt;width:0.8pt;z-index:251694080;mso-width-relative:page;mso-height-relative:page;" filled="f" stroked="t" coordsize="16,709" o:gfxdata="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7zb1tYAAAAIAQAADwAAAAAAAAABACAAAAAi&#10;AAAAZHJzL2Rvd25yZXYueG1sUEsBAhQAFAAAAAgAh07iQG/KLFJFAgAA2QQAAA4AAAAAAAAAAQAg&#10;AAAAJQEAAGRycy9lMm9Eb2MueG1sUEsFBgAAAAAGAAYAWQEAANwFAAAAAA==&#10;" path="m10,5l10,217,5,217,5,703e">
                <v:fill on="f" focussize="0,0"/>
                <v:stroke weight="0.5pt" color="#000000" joinstyle="round" endcap="round"/>
                <v:imagedata o:title=""/>
                <o:lock v:ext="edit" aspectratio="f"/>
              </v:shape>
            </w:pict>
          </mc:Fallback>
        </mc:AlternateContent>
      </w:r>
    </w:p>
    <w:p w14:paraId="50AB20A1">
      <w:pPr>
        <w:spacing w:before="53" w:line="220" w:lineRule="auto"/>
        <w:ind w:left="2696"/>
        <w:rPr>
          <w:rFonts w:ascii="宋体" w:hAnsi="宋体" w:eastAsia="宋体" w:cs="宋体"/>
          <w:sz w:val="16"/>
          <w:szCs w:val="16"/>
        </w:rPr>
      </w:pPr>
      <w:r>
        <mc:AlternateContent>
          <mc:Choice Requires="wps">
            <w:drawing>
              <wp:anchor distT="0" distB="0" distL="114300" distR="114300" simplePos="0" relativeHeight="251705344" behindDoc="0" locked="0" layoutInCell="1" allowOverlap="1">
                <wp:simplePos x="0" y="0"/>
                <wp:positionH relativeFrom="column">
                  <wp:posOffset>2004060</wp:posOffset>
                </wp:positionH>
                <wp:positionV relativeFrom="paragraph">
                  <wp:posOffset>175895</wp:posOffset>
                </wp:positionV>
                <wp:extent cx="70485" cy="70485"/>
                <wp:effectExtent l="0" t="0" r="5715" b="5715"/>
                <wp:wrapNone/>
                <wp:docPr id="80" name="任意多边形 80"/>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57.8pt;margin-top:13.85pt;height:5.55pt;width:5.55pt;z-index:251705344;mso-width-relative:page;mso-height-relative:page;" fillcolor="#000000" filled="t" stroked="f" coordsize="111,111" o:gfxdata="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H5NcLXAAAACQEAAA8AAAAAAAAAAQAgAAAAIgAA&#10;AGRycy9kb3ducmV2LnhtbFBLAQIUABQAAAAIAIdO4kBbvsdACQIAAFcEAAAOAAAAAAAAAAEAIAAA&#10;ACYBAABkcnMvZTJvRG9jLnhtbFBLBQYAAAAABgAGAFkBAAChBQAAAAA=&#10;" path="m110,0l55,110,0,0,110,0xe">
                <v:fill on="t" focussize="0,0"/>
                <v:stroke on="f"/>
                <v:imagedata o:title=""/>
                <o:lock v:ext="edit" aspectratio="f"/>
              </v:shape>
            </w:pict>
          </mc:Fallback>
        </mc:AlternateContent>
      </w:r>
      <w:r>
        <mc:AlternateContent>
          <mc:Choice Requires="wpg">
            <w:drawing>
              <wp:anchor distT="0" distB="0" distL="114300" distR="114300" simplePos="0" relativeHeight="251695104" behindDoc="0" locked="0" layoutInCell="1" allowOverlap="1">
                <wp:simplePos x="0" y="0"/>
                <wp:positionH relativeFrom="column">
                  <wp:posOffset>3564255</wp:posOffset>
                </wp:positionH>
                <wp:positionV relativeFrom="paragraph">
                  <wp:posOffset>173355</wp:posOffset>
                </wp:positionV>
                <wp:extent cx="1407160" cy="446405"/>
                <wp:effectExtent l="12700" t="12700" r="27940" b="36195"/>
                <wp:wrapNone/>
                <wp:docPr id="96" name="组合 96"/>
                <wp:cNvGraphicFramePr/>
                <a:graphic xmlns:a="http://schemas.openxmlformats.org/drawingml/2006/main">
                  <a:graphicData uri="http://schemas.microsoft.com/office/word/2010/wordprocessingGroup">
                    <wpg:wgp>
                      <wpg:cNvGrpSpPr/>
                      <wpg:grpSpPr>
                        <a:xfrm>
                          <a:off x="0" y="0"/>
                          <a:ext cx="1407160" cy="446405"/>
                          <a:chOff x="0" y="0"/>
                          <a:chExt cx="2216" cy="703"/>
                        </a:xfrm>
                      </wpg:grpSpPr>
                      <wpg:grpSp>
                        <wpg:cNvPr id="94" name="组合 94"/>
                        <wpg:cNvGrpSpPr/>
                        <wpg:grpSpPr>
                          <a:xfrm>
                            <a:off x="0" y="0"/>
                            <a:ext cx="2216" cy="703"/>
                            <a:chOff x="0" y="0"/>
                            <a:chExt cx="2216" cy="703"/>
                          </a:xfrm>
                        </wpg:grpSpPr>
                        <wps:wsp>
                          <wps:cNvPr id="92" name="任意多边形 92"/>
                          <wps:cNvSpPr/>
                          <wps:spPr>
                            <a:xfrm>
                              <a:off x="1052"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s:wsp>
                          <wps:cNvPr id="93" name="任意多边形 93"/>
                          <wps:cNvSpPr/>
                          <wps:spPr>
                            <a:xfrm>
                              <a:off x="0" y="94"/>
                              <a:ext cx="2216" cy="607"/>
                            </a:xfrm>
                            <a:custGeom>
                              <a:avLst/>
                              <a:gdLst/>
                              <a:ahLst/>
                              <a:cxnLst/>
                              <a:pathLst>
                                <a:path w="2216" h="607">
                                  <a:moveTo>
                                    <a:pt x="5" y="303"/>
                                  </a:moveTo>
                                  <a:lnTo>
                                    <a:pt x="1107" y="5"/>
                                  </a:lnTo>
                                  <a:lnTo>
                                    <a:pt x="2210" y="303"/>
                                  </a:lnTo>
                                  <a:lnTo>
                                    <a:pt x="1107" y="602"/>
                                  </a:lnTo>
                                  <a:lnTo>
                                    <a:pt x="5" y="303"/>
                                  </a:lnTo>
                                  <a:close/>
                                </a:path>
                              </a:pathLst>
                            </a:custGeom>
                            <a:noFill/>
                            <a:ln w="6350" cap="rnd" cmpd="sng">
                              <a:solidFill>
                                <a:srgbClr val="000000"/>
                              </a:solidFill>
                              <a:prstDash val="solid"/>
                              <a:headEnd type="none" w="med" len="med"/>
                              <a:tailEnd type="none" w="med" len="med"/>
                            </a:ln>
                          </wps:spPr>
                          <wps:bodyPr upright="1"/>
                        </wps:wsp>
                      </wpg:grpSp>
                      <wps:wsp>
                        <wps:cNvPr id="95" name="文本框 95"/>
                        <wps:cNvSpPr txBox="1"/>
                        <wps:spPr>
                          <a:xfrm>
                            <a:off x="-20" y="-20"/>
                            <a:ext cx="2256" cy="780"/>
                          </a:xfrm>
                          <a:prstGeom prst="rect">
                            <a:avLst/>
                          </a:prstGeom>
                          <a:noFill/>
                          <a:ln>
                            <a:noFill/>
                          </a:ln>
                        </wps:spPr>
                        <wps:txbx>
                          <w:txbxContent>
                            <w:p w14:paraId="76A505D4">
                              <w:pPr>
                                <w:spacing w:line="247" w:lineRule="auto"/>
                                <w:rPr>
                                  <w:rFonts w:ascii="Arial"/>
                                  <w:sz w:val="21"/>
                                </w:rPr>
                              </w:pPr>
                            </w:p>
                            <w:p w14:paraId="56889DB2">
                              <w:pPr>
                                <w:spacing w:before="65" w:line="220" w:lineRule="auto"/>
                                <w:ind w:left="745"/>
                                <w:rPr>
                                  <w:rFonts w:ascii="宋体" w:hAnsi="宋体" w:eastAsia="宋体" w:cs="宋体"/>
                                  <w:sz w:val="20"/>
                                  <w:szCs w:val="20"/>
                                </w:rPr>
                              </w:pPr>
                              <w:r>
                                <w:rPr>
                                  <w:rFonts w:ascii="宋体" w:hAnsi="宋体" w:eastAsia="宋体" w:cs="宋体"/>
                                  <w:spacing w:val="-2"/>
                                  <w:sz w:val="20"/>
                                  <w:szCs w:val="20"/>
                                </w:rPr>
                                <w:t>异议处理</w:t>
                              </w:r>
                            </w:p>
                          </w:txbxContent>
                        </wps:txbx>
                        <wps:bodyPr lIns="0" tIns="0" rIns="0" bIns="0" upright="1"/>
                      </wps:wsp>
                    </wpg:wgp>
                  </a:graphicData>
                </a:graphic>
              </wp:anchor>
            </w:drawing>
          </mc:Choice>
          <mc:Fallback>
            <w:pict>
              <v:group id="_x0000_s1026" o:spid="_x0000_s1026" o:spt="203" style="position:absolute;left:0pt;margin-left:280.65pt;margin-top:13.65pt;height:35.15pt;width:110.8pt;z-index:251695104;mso-width-relative:page;mso-height-relative:page;" coordsize="2216,703" o:gfxdata="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">
                <o:lock v:ext="edit" aspectratio="f"/>
                <v:group id="_x0000_s1026" o:spid="_x0000_s1026" o:spt="203" style="position:absolute;left:0;top:0;height:703;width:2216;" coordsize="2216,703"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_x0000_s1026" o:spid="_x0000_s1026" o:spt="100" style="position:absolute;left:1052;top:0;height:111;width:111;" fillcolor="#000000" filled="t" stroked="f" coordsize="111,111" o:gfxdata="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qp3yvQAA&#10;ANsAAAAPAAAAAAAAAAEAIAAAACIAAABkcnMvZG93bnJldi54bWxQSwECFAAUAAAACACHTuJAMy8F&#10;njsAAAA5AAAAEAAAAAAAAAABACAAAAAMAQAAZHJzL3NoYXBleG1sLnhtbFBLBQYAAAAABgAGAFsB&#10;AAC2AwAAAAA=&#10;" path="m110,0l55,110,0,0,110,0xe">
                    <v:fill on="t" focussize="0,0"/>
                    <v:stroke on="f"/>
                    <v:imagedata o:title=""/>
                    <o:lock v:ext="edit" aspectratio="f"/>
                  </v:shape>
                  <v:shape id="_x0000_s1026" o:spid="_x0000_s1026" o:spt="100" style="position:absolute;left:0;top:94;height:607;width:2216;" filled="f" stroked="t" coordsize="2216,607" o:gfxdata="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ror0ugAAANsA&#10;AAAPAAAAAAAAAAEAIAAAACIAAABkcnMvZG93bnJldi54bWxQSwECFAAUAAAACACHTuJAMy8FnjsA&#10;AAA5AAAAEAAAAAAAAAABACAAAAAJAQAAZHJzL3NoYXBleG1sLnhtbFBLBQYAAAAABgAGAFsBAACz&#10;AwAAAAA=&#10;" path="m5,303l1107,5,2210,303,1107,602,5,303xe">
                    <v:fill on="f" focussize="0,0"/>
                    <v:stroke weight="0.5pt" color="#000000" joinstyle="round" endcap="round"/>
                    <v:imagedata o:title=""/>
                    <o:lock v:ext="edit" aspectratio="f"/>
                  </v:shape>
                </v:group>
                <v:shape id="_x0000_s1026" o:spid="_x0000_s1026" o:spt="202" type="#_x0000_t202" style="position:absolute;left:-20;top:-20;height:780;width:2256;"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6A505D4">
                        <w:pPr>
                          <w:spacing w:line="247" w:lineRule="auto"/>
                          <w:rPr>
                            <w:rFonts w:ascii="Arial"/>
                            <w:sz w:val="21"/>
                          </w:rPr>
                        </w:pPr>
                      </w:p>
                      <w:p w14:paraId="56889DB2">
                        <w:pPr>
                          <w:spacing w:before="65" w:line="220" w:lineRule="auto"/>
                          <w:ind w:left="745"/>
                          <w:rPr>
                            <w:rFonts w:ascii="宋体" w:hAnsi="宋体" w:eastAsia="宋体" w:cs="宋体"/>
                            <w:sz w:val="20"/>
                            <w:szCs w:val="20"/>
                          </w:rPr>
                        </w:pPr>
                        <w:r>
                          <w:rPr>
                            <w:rFonts w:ascii="宋体" w:hAnsi="宋体" w:eastAsia="宋体" w:cs="宋体"/>
                            <w:spacing w:val="-2"/>
                            <w:sz w:val="20"/>
                            <w:szCs w:val="20"/>
                          </w:rPr>
                          <w:t>异议处理</w:t>
                        </w:r>
                      </w:p>
                    </w:txbxContent>
                  </v:textbox>
                </v:shape>
              </v:group>
            </w:pict>
          </mc:Fallback>
        </mc:AlternateContent>
      </w:r>
      <w:r>
        <w:rPr>
          <w:rFonts w:ascii="宋体" w:hAnsi="宋体" w:eastAsia="宋体" w:cs="宋体"/>
          <w:spacing w:val="-2"/>
          <w:sz w:val="16"/>
          <w:szCs w:val="16"/>
        </w:rPr>
        <w:t>无异议</w:t>
      </w:r>
    </w:p>
    <w:p w14:paraId="76E9FF9E">
      <w:pPr>
        <w:spacing w:before="175" w:line="446" w:lineRule="exact"/>
        <w:ind w:left="2821"/>
        <w:rPr>
          <w:rFonts w:hint="eastAsia" w:ascii="宋体" w:hAnsi="宋体" w:cs="宋体" w:eastAsiaTheme="minorEastAsia"/>
          <w:sz w:val="33"/>
          <w:szCs w:val="33"/>
          <w:lang w:eastAsia="zh-CN"/>
        </w:rPr>
      </w:pPr>
      <w:r>
        <mc:AlternateContent>
          <mc:Choice Requires="wps">
            <w:drawing>
              <wp:anchor distT="0" distB="0" distL="114300" distR="114300" simplePos="0" relativeHeight="251692032" behindDoc="1" locked="0" layoutInCell="1" allowOverlap="1">
                <wp:simplePos x="0" y="0"/>
                <wp:positionH relativeFrom="column">
                  <wp:posOffset>1397000</wp:posOffset>
                </wp:positionH>
                <wp:positionV relativeFrom="paragraph">
                  <wp:posOffset>88265</wp:posOffset>
                </wp:positionV>
                <wp:extent cx="1284605" cy="367030"/>
                <wp:effectExtent l="1270" t="1270" r="9525" b="12700"/>
                <wp:wrapNone/>
                <wp:docPr id="82" name="任意多边形 82"/>
                <wp:cNvGraphicFramePr/>
                <a:graphic xmlns:a="http://schemas.openxmlformats.org/drawingml/2006/main">
                  <a:graphicData uri="http://schemas.microsoft.com/office/word/2010/wordprocessingShape">
                    <wps:wsp>
                      <wps:cNvSpPr/>
                      <wps:spPr>
                        <a:xfrm>
                          <a:off x="0" y="0"/>
                          <a:ext cx="1284605" cy="367030"/>
                        </a:xfrm>
                        <a:custGeom>
                          <a:avLst/>
                          <a:gdLst/>
                          <a:ahLst/>
                          <a:cxnLst/>
                          <a:pathLst>
                            <a:path w="2023" h="577">
                              <a:moveTo>
                                <a:pt x="288" y="572"/>
                              </a:moveTo>
                              <a:lnTo>
                                <a:pt x="1734" y="572"/>
                              </a:lnTo>
                              <a:cubicBezTo>
                                <a:pt x="1890" y="572"/>
                                <a:pt x="2017" y="445"/>
                                <a:pt x="2017" y="288"/>
                              </a:cubicBezTo>
                              <a:cubicBezTo>
                                <a:pt x="2017" y="131"/>
                                <a:pt x="1890" y="5"/>
                                <a:pt x="1734" y="5"/>
                              </a:cubicBezTo>
                              <a:lnTo>
                                <a:pt x="288" y="5"/>
                              </a:lnTo>
                              <a:cubicBezTo>
                                <a:pt x="131" y="5"/>
                                <a:pt x="5" y="131"/>
                                <a:pt x="5" y="288"/>
                              </a:cubicBezTo>
                              <a:cubicBezTo>
                                <a:pt x="5" y="445"/>
                                <a:pt x="131" y="572"/>
                                <a:pt x="288" y="572"/>
                              </a:cubicBez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0pt;margin-top:6.95pt;height:28.9pt;width:101.15pt;z-index:-251624448;mso-width-relative:page;mso-height-relative:page;" filled="f" stroked="t" coordsize="2023,577" o:gfxdata="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LhDIn1gAAAAkBAAAPAAAAAAAAAAEAIAAAACIAAABkcnMvZG93bnJldi54&#10;bWxQSwECFAAUAAAACACHTuJA93yMfacCAAA+BgAADgAAAAAAAAABACAAAAAlAQAAZHJzL2Uyb0Rv&#10;Yy54bWxQSwUGAAAAAAYABgBZAQAAPgYAAAAA&#10;" path="m288,572l1734,572c1890,572,2017,445,2017,288c2017,131,1890,5,1734,5l288,5c131,5,5,131,5,288c5,445,131,572,288,572e">
                <v:fill on="f" focussize="0,0"/>
                <v:stroke weight="0.5pt" color="#000000" joinstyle="round" endcap="round"/>
                <v:imagedata o:title=""/>
                <o:lock v:ext="edit" aspectratio="f"/>
              </v:shape>
            </w:pict>
          </mc:Fallback>
        </mc:AlternateContent>
      </w:r>
      <w:r>
        <w:rPr>
          <w:rFonts w:ascii="宋体" w:hAnsi="宋体" w:eastAsia="宋体" w:cs="宋体"/>
          <w:spacing w:val="-1"/>
          <w:position w:val="3"/>
          <w:sz w:val="20"/>
          <w:szCs w:val="20"/>
        </w:rPr>
        <w:t>成交签约</w:t>
      </w:r>
      <w:r>
        <w:rPr>
          <w:rFonts w:hint="eastAsia" w:ascii="宋体" w:hAnsi="宋体" w:eastAsia="宋体" w:cs="宋体"/>
          <w:spacing w:val="-1"/>
          <w:position w:val="3"/>
          <w:sz w:val="20"/>
          <w:szCs w:val="20"/>
          <w:lang w:val="en-US" w:eastAsia="zh-CN"/>
        </w:rPr>
        <w:t xml:space="preserve">        </w:t>
      </w:r>
      <w:r>
        <w:rPr>
          <w:rFonts w:ascii="Arial" w:hAnsi="Arial" w:eastAsia="Arial" w:cs="Arial"/>
          <w:spacing w:val="-1"/>
          <w:position w:val="6"/>
          <w:sz w:val="33"/>
          <w:szCs w:val="33"/>
        </w:rPr>
        <w:t>·</w:t>
      </w:r>
      <w:r>
        <w:fldChar w:fldCharType="begin"/>
      </w:r>
      <w:r>
        <w:instrText xml:space="preserve">EQ \* jc3 \* hps16 \o\al(\s\up 7(</w:instrText>
      </w:r>
      <w:r>
        <w:rPr>
          <w:rFonts w:ascii="宋体" w:hAnsi="宋体" w:eastAsia="宋体" w:cs="宋体"/>
          <w:w w:val="99"/>
          <w:position w:val="6"/>
          <w:sz w:val="16"/>
          <w:szCs w:val="16"/>
        </w:rPr>
        <w:instrText xml:space="preserve">异议不成立</w:instrText>
      </w:r>
      <w:r>
        <w:instrText xml:space="preserve">),</w:instrText>
      </w:r>
      <w:r>
        <w:rPr>
          <w:rFonts w:ascii="宋体" w:hAnsi="宋体" w:eastAsia="宋体" w:cs="宋体"/>
          <w:w w:val="102"/>
          <w:position w:val="-7"/>
          <w:sz w:val="16"/>
          <w:szCs w:val="16"/>
        </w:rPr>
        <w:instrText xml:space="preserve">异议处理完</w:instrText>
      </w:r>
      <w:r>
        <w:instrText xml:space="preserve">)</w:instrText>
      </w:r>
      <w:r>
        <w:fldChar w:fldCharType="end"/>
      </w:r>
      <w:r>
        <w:fldChar w:fldCharType="begin"/>
      </w:r>
      <w:r>
        <w:instrText xml:space="preserve">EQ \* jc3 \* hps16 \o\al(\s\up 7(</w:instrText>
      </w:r>
      <w:r>
        <w:rPr>
          <w:rFonts w:ascii="宋体" w:hAnsi="宋体" w:eastAsia="宋体" w:cs="宋体"/>
          <w:w w:val="70"/>
          <w:position w:val="6"/>
          <w:sz w:val="16"/>
          <w:szCs w:val="16"/>
        </w:rPr>
        <w:instrText xml:space="preserve">/</w:instrText>
      </w:r>
      <w:r>
        <w:instrText xml:space="preserve">),</w:instrText>
      </w:r>
      <w:r>
        <w:rPr>
          <w:rFonts w:ascii="宋体" w:hAnsi="宋体" w:eastAsia="宋体" w:cs="宋体"/>
          <w:position w:val="-7"/>
          <w:sz w:val="16"/>
          <w:szCs w:val="16"/>
        </w:rPr>
        <w:instrText xml:space="preserve">毕</w:instrText>
      </w:r>
      <w:r>
        <w:instrText xml:space="preserve">)</w:instrText>
      </w:r>
      <w:r>
        <w:fldChar w:fldCharType="end"/>
      </w:r>
    </w:p>
    <w:p w14:paraId="6AF0B930">
      <w:pPr>
        <w:spacing w:line="341" w:lineRule="auto"/>
        <w:rPr>
          <w:rFonts w:ascii="Arial"/>
          <w:sz w:val="21"/>
        </w:rPr>
      </w:pPr>
      <w:r>
        <mc:AlternateContent>
          <mc:Choice Requires="wps">
            <w:drawing>
              <wp:anchor distT="0" distB="0" distL="114300" distR="114300" simplePos="0" relativeHeight="251693056" behindDoc="1" locked="0" layoutInCell="1" allowOverlap="1">
                <wp:simplePos x="0" y="0"/>
                <wp:positionH relativeFrom="column">
                  <wp:posOffset>4267835</wp:posOffset>
                </wp:positionH>
                <wp:positionV relativeFrom="paragraph">
                  <wp:posOffset>66675</wp:posOffset>
                </wp:positionV>
                <wp:extent cx="6985" cy="396875"/>
                <wp:effectExtent l="1270" t="1270" r="10795" b="1905"/>
                <wp:wrapNone/>
                <wp:docPr id="83" name="任意多边形 83"/>
                <wp:cNvGraphicFramePr/>
                <a:graphic xmlns:a="http://schemas.openxmlformats.org/drawingml/2006/main">
                  <a:graphicData uri="http://schemas.microsoft.com/office/word/2010/wordprocessingShape">
                    <wps:wsp>
                      <wps:cNvSpPr/>
                      <wps:spPr>
                        <a:xfrm>
                          <a:off x="0" y="0"/>
                          <a:ext cx="6985" cy="396875"/>
                        </a:xfrm>
                        <a:custGeom>
                          <a:avLst/>
                          <a:gdLst/>
                          <a:ahLst/>
                          <a:cxnLst/>
                          <a:pathLst>
                            <a:path w="11" h="625">
                              <a:moveTo>
                                <a:pt x="5" y="5"/>
                              </a:moveTo>
                              <a:lnTo>
                                <a:pt x="5" y="619"/>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36.05pt;margin-top:5.25pt;height:31.25pt;width:0.55pt;z-index:-251623424;mso-width-relative:page;mso-height-relative:page;" filled="f" stroked="t" coordsize="11,625" o:gfxdata="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59p6NQAAAAJAQAADwAAAAAAAAABACAAAAAiAAAAZHJzL2Rvd25yZXYueG1s&#10;UEsBAhQAFAAAAAgAh07iQBxHmyQ1AgAAigQAAA4AAAAAAAAAAQAgAAAAIwEAAGRycy9lMm9Eb2Mu&#10;eG1sUEsFBgAAAAAGAAYAWQEAAMoFAAAAAA==&#10;" path="m5,5l5,619e">
                <v:fill on="f" focussize="0,0"/>
                <v:stroke weight="0.5pt" color="#000000" joinstyle="round" endcap="round"/>
                <v:imagedata o:title=""/>
                <o:lock v:ext="edit" aspectratio="f"/>
              </v:shape>
            </w:pict>
          </mc:Fallback>
        </mc:AlternateContent>
      </w:r>
    </w:p>
    <w:p w14:paraId="26B3F577">
      <w:pPr>
        <w:spacing w:before="53" w:line="220" w:lineRule="auto"/>
        <w:ind w:left="6899"/>
        <w:rPr>
          <w:rFonts w:ascii="宋体" w:hAnsi="宋体" w:eastAsia="宋体" w:cs="宋体"/>
          <w:sz w:val="16"/>
          <w:szCs w:val="16"/>
        </w:rPr>
      </w:pPr>
      <w:r>
        <w:rPr>
          <w:rFonts w:ascii="宋体" w:hAnsi="宋体" w:eastAsia="宋体" w:cs="宋体"/>
          <w:spacing w:val="-2"/>
          <w:sz w:val="16"/>
          <w:szCs w:val="16"/>
        </w:rPr>
        <w:t>异议成立</w:t>
      </w:r>
    </w:p>
    <w:p w14:paraId="07E6D28C">
      <w:pPr>
        <w:spacing w:before="120" w:line="683" w:lineRule="exact"/>
        <w:ind w:firstLine="5710"/>
      </w:pPr>
      <w:r>
        <w:rPr>
          <w:position w:val="-13"/>
        </w:rPr>
        <mc:AlternateContent>
          <mc:Choice Requires="wpg">
            <w:drawing>
              <wp:inline distT="0" distB="0" distL="114300" distR="114300">
                <wp:extent cx="1284605" cy="433705"/>
                <wp:effectExtent l="12700" t="12700" r="17145" b="29845"/>
                <wp:docPr id="104" name="组合 104"/>
                <wp:cNvGraphicFramePr/>
                <a:graphic xmlns:a="http://schemas.openxmlformats.org/drawingml/2006/main">
                  <a:graphicData uri="http://schemas.microsoft.com/office/word/2010/wordprocessingGroup">
                    <wpg:wgp>
                      <wpg:cNvGrpSpPr/>
                      <wpg:grpSpPr>
                        <a:xfrm>
                          <a:off x="0" y="0"/>
                          <a:ext cx="1284605" cy="433705"/>
                          <a:chOff x="0" y="0"/>
                          <a:chExt cx="2023" cy="683"/>
                        </a:xfrm>
                      </wpg:grpSpPr>
                      <wpg:grpSp>
                        <wpg:cNvPr id="102" name="组合 102"/>
                        <wpg:cNvGrpSpPr/>
                        <wpg:grpSpPr>
                          <a:xfrm>
                            <a:off x="0" y="0"/>
                            <a:ext cx="2023" cy="683"/>
                            <a:chOff x="0" y="0"/>
                            <a:chExt cx="2023" cy="683"/>
                          </a:xfrm>
                        </wpg:grpSpPr>
                        <wps:wsp>
                          <wps:cNvPr id="100" name="任意多边形 100"/>
                          <wps:cNvSpPr/>
                          <wps:spPr>
                            <a:xfrm>
                              <a:off x="0" y="105"/>
                              <a:ext cx="2023" cy="577"/>
                            </a:xfrm>
                            <a:custGeom>
                              <a:avLst/>
                              <a:gdLst/>
                              <a:ahLst/>
                              <a:cxnLst/>
                              <a:pathLst>
                                <a:path w="2023" h="577">
                                  <a:moveTo>
                                    <a:pt x="288" y="572"/>
                                  </a:moveTo>
                                  <a:lnTo>
                                    <a:pt x="1734" y="572"/>
                                  </a:lnTo>
                                  <a:cubicBezTo>
                                    <a:pt x="1891" y="572"/>
                                    <a:pt x="2017" y="445"/>
                                    <a:pt x="2017" y="288"/>
                                  </a:cubicBezTo>
                                  <a:cubicBezTo>
                                    <a:pt x="2017" y="131"/>
                                    <a:pt x="1891" y="5"/>
                                    <a:pt x="1734" y="5"/>
                                  </a:cubicBezTo>
                                  <a:lnTo>
                                    <a:pt x="288" y="5"/>
                                  </a:lnTo>
                                  <a:cubicBezTo>
                                    <a:pt x="132" y="5"/>
                                    <a:pt x="5" y="131"/>
                                    <a:pt x="5" y="288"/>
                                  </a:cubicBezTo>
                                  <a:cubicBezTo>
                                    <a:pt x="5" y="445"/>
                                    <a:pt x="132" y="572"/>
                                    <a:pt x="288" y="572"/>
                                  </a:cubicBezTo>
                                </a:path>
                              </a:pathLst>
                            </a:custGeom>
                            <a:noFill/>
                            <a:ln w="6350" cap="rnd" cmpd="sng">
                              <a:solidFill>
                                <a:srgbClr val="000000"/>
                              </a:solidFill>
                              <a:prstDash val="solid"/>
                              <a:headEnd type="none" w="med" len="med"/>
                              <a:tailEnd type="none" w="med" len="med"/>
                            </a:ln>
                          </wps:spPr>
                          <wps:bodyPr upright="1"/>
                        </wps:wsp>
                        <wps:wsp>
                          <wps:cNvPr id="101" name="任意多边形 101"/>
                          <wps:cNvSpPr/>
                          <wps:spPr>
                            <a:xfrm>
                              <a:off x="956"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grpSp>
                      <wps:wsp>
                        <wps:cNvPr id="103" name="文本框 103"/>
                        <wps:cNvSpPr txBox="1"/>
                        <wps:spPr>
                          <a:xfrm>
                            <a:off x="-20" y="-20"/>
                            <a:ext cx="2063" cy="723"/>
                          </a:xfrm>
                          <a:prstGeom prst="rect">
                            <a:avLst/>
                          </a:prstGeom>
                          <a:noFill/>
                          <a:ln>
                            <a:noFill/>
                          </a:ln>
                        </wps:spPr>
                        <wps:txbx>
                          <w:txbxContent>
                            <w:p w14:paraId="6B1ED422">
                              <w:pPr>
                                <w:spacing w:line="250" w:lineRule="auto"/>
                                <w:rPr>
                                  <w:rFonts w:ascii="Arial"/>
                                  <w:sz w:val="21"/>
                                </w:rPr>
                              </w:pPr>
                            </w:p>
                            <w:p w14:paraId="5DDEAEB1">
                              <w:pPr>
                                <w:spacing w:before="65" w:line="222" w:lineRule="auto"/>
                                <w:ind w:left="650"/>
                                <w:rPr>
                                  <w:rFonts w:ascii="宋体" w:hAnsi="宋体" w:eastAsia="宋体" w:cs="宋体"/>
                                  <w:sz w:val="20"/>
                                  <w:szCs w:val="20"/>
                                </w:rPr>
                              </w:pPr>
                              <w:r>
                                <w:rPr>
                                  <w:rFonts w:ascii="宋体" w:hAnsi="宋体" w:eastAsia="宋体" w:cs="宋体"/>
                                  <w:spacing w:val="-3"/>
                                  <w:sz w:val="20"/>
                                  <w:szCs w:val="20"/>
                                </w:rPr>
                                <w:t>交易终止</w:t>
                              </w:r>
                            </w:p>
                          </w:txbxContent>
                        </wps:txbx>
                        <wps:bodyPr lIns="0" tIns="0" rIns="0" bIns="0" upright="1"/>
                      </wps:wsp>
                    </wpg:wgp>
                  </a:graphicData>
                </a:graphic>
              </wp:inline>
            </w:drawing>
          </mc:Choice>
          <mc:Fallback>
            <w:pict>
              <v:group id="_x0000_s1026" o:spid="_x0000_s1026" o:spt="203" style="height:34.15pt;width:101.15pt;" coordsize="2023,683" o:gfxdata="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">
                <o:lock v:ext="edit" aspectratio="f"/>
                <v:group id="_x0000_s1026" o:spid="_x0000_s1026" o:spt="203" style="position:absolute;left:0;top:0;height:683;width:2023;" coordsize="2023,683"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0;top:105;height:577;width:2023;" filled="f" stroked="t" coordsize="2023,577" o:gfxdata="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2YFvQAA&#10;ANwAAAAPAAAAAAAAAAEAIAAAACIAAABkcnMvZG93bnJldi54bWxQSwECFAAUAAAACACHTuJAMy8F&#10;njsAAAA5AAAAEAAAAAAAAAABACAAAAAMAQAAZHJzL3NoYXBleG1sLnhtbFBLBQYAAAAABgAGAFsB&#10;AAC2AwAAAAA=&#10;" path="m288,572l1734,572c1891,572,2017,445,2017,288c2017,131,1891,5,1734,5l288,5c132,5,5,131,5,288c5,445,132,572,288,572e">
                    <v:fill on="f" focussize="0,0"/>
                    <v:stroke weight="0.5pt" color="#000000" joinstyle="round" endcap="round"/>
                    <v:imagedata o:title=""/>
                    <o:lock v:ext="edit" aspectratio="f"/>
                  </v:shape>
                  <v:shape id="_x0000_s1026" o:spid="_x0000_s1026" o:spt="100" style="position:absolute;left:956;top:0;height:111;width:111;" fillcolor="#000000" filled="t" stroked="f" coordsize="111,111" o:gfxdata="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xNC8ugAAANwA&#10;AAAPAAAAAAAAAAEAIAAAACIAAABkcnMvZG93bnJldi54bWxQSwECFAAUAAAACACHTuJAMy8FnjsA&#10;AAA5AAAAEAAAAAAAAAABACAAAAAJAQAAZHJzL3NoYXBleG1sLnhtbFBLBQYAAAAABgAGAFsBAACz&#10;AwAAAAA=&#10;" path="m110,0l55,110,0,0,110,0xe">
                    <v:fill on="t" focussize="0,0"/>
                    <v:stroke on="f"/>
                    <v:imagedata o:title=""/>
                    <o:lock v:ext="edit" aspectratio="f"/>
                  </v:shape>
                </v:group>
                <v:shape id="_x0000_s1026" o:spid="_x0000_s1026" o:spt="202" type="#_x0000_t202" style="position:absolute;left:-20;top:-20;height:723;width:2063;" filled="f" stroked="f" coordsize="21600,21600" o:gfxdata="UEsDBAoAAAAAAIdO4kAAAAAAAAAAAAAAAAAEAAAAZHJzL1BLAwQUAAAACACHTuJAV1LIFbwAAADc&#10;AAAADwAAAGRycy9kb3ducmV2LnhtbEVPS2sCMRC+C/6HMAVvmlhB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Sy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B1ED422">
                        <w:pPr>
                          <w:spacing w:line="250" w:lineRule="auto"/>
                          <w:rPr>
                            <w:rFonts w:ascii="Arial"/>
                            <w:sz w:val="21"/>
                          </w:rPr>
                        </w:pPr>
                      </w:p>
                      <w:p w14:paraId="5DDEAEB1">
                        <w:pPr>
                          <w:spacing w:before="65" w:line="222" w:lineRule="auto"/>
                          <w:ind w:left="650"/>
                          <w:rPr>
                            <w:rFonts w:ascii="宋体" w:hAnsi="宋体" w:eastAsia="宋体" w:cs="宋体"/>
                            <w:sz w:val="20"/>
                            <w:szCs w:val="20"/>
                          </w:rPr>
                        </w:pPr>
                        <w:r>
                          <w:rPr>
                            <w:rFonts w:ascii="宋体" w:hAnsi="宋体" w:eastAsia="宋体" w:cs="宋体"/>
                            <w:spacing w:val="-3"/>
                            <w:sz w:val="20"/>
                            <w:szCs w:val="20"/>
                          </w:rPr>
                          <w:t>交易终止</w:t>
                        </w:r>
                      </w:p>
                    </w:txbxContent>
                  </v:textbox>
                </v:shape>
                <w10:wrap type="none"/>
                <w10:anchorlock/>
              </v:group>
            </w:pict>
          </mc:Fallback>
        </mc:AlternateContent>
      </w:r>
    </w:p>
    <w:p w14:paraId="333FDD80">
      <w:pPr>
        <w:spacing w:line="479" w:lineRule="auto"/>
        <w:rPr>
          <w:rFonts w:ascii="Arial"/>
          <w:sz w:val="21"/>
        </w:rPr>
      </w:pPr>
    </w:p>
    <w:p w14:paraId="47A9BBA7">
      <w:pPr>
        <w:pStyle w:val="5"/>
        <w:spacing w:before="68" w:line="219" w:lineRule="auto"/>
        <w:ind w:left="3351"/>
        <w:rPr>
          <w:sz w:val="21"/>
          <w:szCs w:val="21"/>
        </w:rPr>
      </w:pPr>
      <w:r>
        <w:rPr>
          <w:spacing w:val="-2"/>
          <w:sz w:val="21"/>
          <w:szCs w:val="21"/>
        </w:rPr>
        <w:t>图A.2协议定价交易流程图</w:t>
      </w:r>
    </w:p>
    <w:p w14:paraId="18849E32">
      <w:pPr>
        <w:spacing w:line="219" w:lineRule="auto"/>
        <w:rPr>
          <w:sz w:val="21"/>
          <w:szCs w:val="21"/>
        </w:rPr>
        <w:sectPr>
          <w:headerReference r:id="rId8" w:type="default"/>
          <w:footerReference r:id="rId9" w:type="default"/>
          <w:pgSz w:w="11907" w:h="16839"/>
          <w:pgMar w:top="1678" w:right="1785" w:bottom="1309" w:left="1141" w:header="1429" w:footer="1133" w:gutter="0"/>
          <w:pgNumType w:fmt="decimal"/>
          <w:cols w:space="720" w:num="1"/>
        </w:sectPr>
      </w:pPr>
    </w:p>
    <w:p w14:paraId="1716D05D">
      <w:pPr>
        <w:spacing w:before="68" w:line="221" w:lineRule="auto"/>
        <w:ind w:left="59"/>
        <w:rPr>
          <w:rFonts w:ascii="宋体" w:hAnsi="宋体" w:eastAsia="宋体" w:cs="宋体"/>
          <w:spacing w:val="-1"/>
          <w:sz w:val="30"/>
          <w:szCs w:val="30"/>
        </w:rPr>
      </w:pPr>
    </w:p>
    <w:p w14:paraId="72A8E117">
      <w:pPr>
        <w:spacing w:before="68" w:line="221" w:lineRule="auto"/>
        <w:ind w:left="59"/>
        <w:rPr>
          <w:rFonts w:ascii="宋体" w:hAnsi="宋体" w:eastAsia="宋体" w:cs="宋体"/>
          <w:spacing w:val="-1"/>
          <w:sz w:val="30"/>
          <w:szCs w:val="30"/>
        </w:rPr>
      </w:pPr>
      <w:r>
        <w:rPr>
          <w:rFonts w:ascii="宋体" w:hAnsi="宋体" w:eastAsia="宋体" w:cs="宋体"/>
          <w:spacing w:val="-1"/>
          <w:sz w:val="30"/>
          <w:szCs w:val="30"/>
        </w:rPr>
        <w:t>拍卖交易流程详见图A.3。</w:t>
      </w:r>
    </w:p>
    <w:p w14:paraId="6D574BDA">
      <w:pPr>
        <w:spacing w:line="269" w:lineRule="auto"/>
        <w:rPr>
          <w:rFonts w:ascii="Arial"/>
          <w:sz w:val="21"/>
        </w:rPr>
      </w:pPr>
    </w:p>
    <w:p w14:paraId="469531DE">
      <w:pPr>
        <w:spacing w:line="270" w:lineRule="auto"/>
        <w:rPr>
          <w:rFonts w:ascii="Arial"/>
          <w:sz w:val="21"/>
        </w:rPr>
      </w:pPr>
    </w:p>
    <w:p w14:paraId="0AD23AB1">
      <w:pPr>
        <w:spacing w:line="270" w:lineRule="auto"/>
        <w:rPr>
          <w:rFonts w:ascii="Arial"/>
          <w:sz w:val="21"/>
        </w:rPr>
      </w:pPr>
      <w:r>
        <mc:AlternateContent>
          <mc:Choice Requires="wps">
            <w:drawing>
              <wp:anchor distT="0" distB="0" distL="114300" distR="114300" simplePos="0" relativeHeight="251717632" behindDoc="0" locked="0" layoutInCell="1" allowOverlap="1">
                <wp:simplePos x="0" y="0"/>
                <wp:positionH relativeFrom="column">
                  <wp:posOffset>1196975</wp:posOffset>
                </wp:positionH>
                <wp:positionV relativeFrom="paragraph">
                  <wp:posOffset>93345</wp:posOffset>
                </wp:positionV>
                <wp:extent cx="906145" cy="6985"/>
                <wp:effectExtent l="0" t="0" r="0" b="0"/>
                <wp:wrapNone/>
                <wp:docPr id="78" name="任意多边形 78"/>
                <wp:cNvGraphicFramePr/>
                <a:graphic xmlns:a="http://schemas.openxmlformats.org/drawingml/2006/main">
                  <a:graphicData uri="http://schemas.microsoft.com/office/word/2010/wordprocessingShape">
                    <wps:wsp>
                      <wps:cNvSpPr/>
                      <wps:spPr>
                        <a:xfrm>
                          <a:off x="0" y="0"/>
                          <a:ext cx="906145" cy="6985"/>
                        </a:xfrm>
                        <a:custGeom>
                          <a:avLst/>
                          <a:gdLst/>
                          <a:ahLst/>
                          <a:cxnLst/>
                          <a:pathLst>
                            <a:path w="1426" h="11">
                              <a:moveTo>
                                <a:pt x="1421" y="5"/>
                              </a:moveTo>
                              <a:lnTo>
                                <a:pt x="5"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4.25pt;margin-top:7.35pt;height:0.55pt;width:71.35pt;z-index:251717632;mso-width-relative:page;mso-height-relative:page;" filled="f" stroked="t" coordsize="1426,11" o:gfxdata="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1V2HO2AAAAAkBAAAPAAAAAAAAAAEAIAAAACIAAABkcnMvZG93bnJl&#10;di54bWxQSwECFAAUAAAACACHTuJAyfprDjYCAACMBAAADgAAAAAAAAABACAAAAAnAQAAZHJzL2Uy&#10;b0RvYy54bWxQSwUGAAAAAAYABgBZAQAAzwUAAAAA&#10;" path="m1421,5l5,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1017270</wp:posOffset>
                </wp:positionH>
                <wp:positionV relativeFrom="paragraph">
                  <wp:posOffset>93345</wp:posOffset>
                </wp:positionV>
                <wp:extent cx="186690" cy="195580"/>
                <wp:effectExtent l="1270" t="1270" r="2540" b="12700"/>
                <wp:wrapNone/>
                <wp:docPr id="29" name="任意多边形 29"/>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288" y="5"/>
                              </a:moveTo>
                              <a:lnTo>
                                <a:pt x="5" y="302"/>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0.1pt;margin-top:7.35pt;height:15.4pt;width:14.7pt;z-index:251712512;mso-width-relative:page;mso-height-relative:page;" filled="f" stroked="t" coordsize="293,307" o:gfxdata="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wjZfbXAAAACQEAAA8AAAAAAAAAAQAgAAAAIgAAAGRycy9k&#10;b3ducmV2LnhtbFBLAQIUABQAAAAIAIdO4kDeb1HAPAIAAI8EAAAOAAAAAAAAAAEAIAAAACYBAABk&#10;cnMvZTJvRG9jLnhtbFBLBQYAAAAABgAGAFkBAADUBQAAAAA=&#10;" path="m288,5l5,302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2096135</wp:posOffset>
                </wp:positionH>
                <wp:positionV relativeFrom="paragraph">
                  <wp:posOffset>93345</wp:posOffset>
                </wp:positionV>
                <wp:extent cx="186690" cy="195580"/>
                <wp:effectExtent l="1270" t="1270" r="2540" b="12700"/>
                <wp:wrapNone/>
                <wp:docPr id="40" name="任意多边形 40"/>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288" y="302"/>
                              </a:moveTo>
                              <a:lnTo>
                                <a:pt x="5"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5.05pt;margin-top:7.35pt;height:15.4pt;width:14.7pt;z-index:251714560;mso-width-relative:page;mso-height-relative:page;" filled="f" stroked="t" coordsize="293,307" o:gfxdata="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aG5FQ1wAAAAkBAAAPAAAAAAAAAAEAIAAAACIAAABkcnMv&#10;ZG93bnJldi54bWxQSwECFAAUAAAACACHTuJA/Dn1bD0CAACPBAAADgAAAAAAAAABACAAAAAmAQAA&#10;ZHJzL2Uyb0RvYy54bWxQSwUGAAAAAAYABgBZAQAA1QUAAAAA&#10;" path="m288,302l5,5e">
                <v:fill on="f" focussize="0,0"/>
                <v:stroke weight="0.5pt" color="#000000" joinstyle="round" endcap="round"/>
                <v:imagedata o:title=""/>
                <o:lock v:ext="edit" aspectratio="f"/>
              </v:shape>
            </w:pict>
          </mc:Fallback>
        </mc:AlternateContent>
      </w:r>
    </w:p>
    <w:p w14:paraId="0CC8D5A5">
      <w:pPr>
        <w:spacing w:before="65" w:line="219" w:lineRule="auto"/>
        <w:ind w:left="2204"/>
        <w:rPr>
          <w:rFonts w:ascii="宋体" w:hAnsi="宋体" w:eastAsia="宋体" w:cs="宋体"/>
          <w:sz w:val="20"/>
          <w:szCs w:val="20"/>
        </w:rPr>
      </w:pPr>
      <w:r>
        <mc:AlternateContent>
          <mc:Choice Requires="wps">
            <w:drawing>
              <wp:anchor distT="0" distB="0" distL="114300" distR="114300" simplePos="0" relativeHeight="251719680" behindDoc="0" locked="0" layoutInCell="1" allowOverlap="1">
                <wp:simplePos x="0" y="0"/>
                <wp:positionH relativeFrom="column">
                  <wp:posOffset>1196975</wp:posOffset>
                </wp:positionH>
                <wp:positionV relativeFrom="paragraph">
                  <wp:posOffset>299085</wp:posOffset>
                </wp:positionV>
                <wp:extent cx="906145" cy="6985"/>
                <wp:effectExtent l="0" t="0" r="0" b="0"/>
                <wp:wrapNone/>
                <wp:docPr id="41" name="任意多边形 41"/>
                <wp:cNvGraphicFramePr/>
                <a:graphic xmlns:a="http://schemas.openxmlformats.org/drawingml/2006/main">
                  <a:graphicData uri="http://schemas.microsoft.com/office/word/2010/wordprocessingShape">
                    <wps:wsp>
                      <wps:cNvSpPr/>
                      <wps:spPr>
                        <a:xfrm>
                          <a:off x="0" y="0"/>
                          <a:ext cx="906145" cy="6985"/>
                        </a:xfrm>
                        <a:custGeom>
                          <a:avLst/>
                          <a:gdLst/>
                          <a:ahLst/>
                          <a:cxnLst/>
                          <a:pathLst>
                            <a:path w="1426" h="11">
                              <a:moveTo>
                                <a:pt x="5" y="5"/>
                              </a:moveTo>
                              <a:lnTo>
                                <a:pt x="1421"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4.25pt;margin-top:23.55pt;height:0.55pt;width:71.35pt;z-index:251719680;mso-width-relative:page;mso-height-relative:page;" filled="f" stroked="t" coordsize="1426,11" o:gfxdata="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8BZ/N2AAAAAkBAAAPAAAAAAAAAAEAIAAAACIAAABkcnMvZG93bnJl&#10;di54bWxQSwECFAAUAAAACACHTuJABEkD4zYCAACMBAAADgAAAAAAAAABACAAAAAnAQAAZHJzL2Uy&#10;b0RvYy54bWxQSwUGAAAAAAYABgBZAQAAzwUAAAAA&#10;" path="m5,5l1421,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1646555</wp:posOffset>
                </wp:positionH>
                <wp:positionV relativeFrom="paragraph">
                  <wp:posOffset>925830</wp:posOffset>
                </wp:positionV>
                <wp:extent cx="6985" cy="193040"/>
                <wp:effectExtent l="1270" t="1270" r="10795" b="15240"/>
                <wp:wrapNone/>
                <wp:docPr id="39" name="任意多边形 39"/>
                <wp:cNvGraphicFramePr/>
                <a:graphic xmlns:a="http://schemas.openxmlformats.org/drawingml/2006/main">
                  <a:graphicData uri="http://schemas.microsoft.com/office/word/2010/wordprocessingShape">
                    <wps:wsp>
                      <wps:cNvSpPr/>
                      <wps:spPr>
                        <a:xfrm>
                          <a:off x="0" y="0"/>
                          <a:ext cx="6985" cy="193040"/>
                        </a:xfrm>
                        <a:custGeom>
                          <a:avLst/>
                          <a:gdLst/>
                          <a:ahLst/>
                          <a:cxnLst/>
                          <a:pathLst>
                            <a:path w="11" h="303">
                              <a:moveTo>
                                <a:pt x="5" y="5"/>
                              </a:moveTo>
                              <a:lnTo>
                                <a:pt x="5" y="298"/>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65pt;margin-top:72.9pt;height:15.2pt;width:0.55pt;z-index:251728896;mso-width-relative:page;mso-height-relative:page;" filled="f" stroked="t" coordsize="11,303" o:gfxdata="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Ofh883QAAAAsBAAAPAAAAAAAAAAEAIAAAACIAAABkcnMv&#10;ZG93bnJldi54bWxQSwECFAAUAAAACACHTuJAzFIiTDcCAACKBAAADgAAAAAAAAABACAAAAAsAQAA&#10;ZHJzL2Uyb0RvYy54bWxQSwUGAAAAAAYABgBZAQAA1QUAAAAA&#10;" path="m5,5l5,298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2393315</wp:posOffset>
                </wp:positionH>
                <wp:positionV relativeFrom="paragraph">
                  <wp:posOffset>1443355</wp:posOffset>
                </wp:positionV>
                <wp:extent cx="833755" cy="6985"/>
                <wp:effectExtent l="0" t="0" r="0" b="0"/>
                <wp:wrapNone/>
                <wp:docPr id="35" name="任意多边形 35"/>
                <wp:cNvGraphicFramePr/>
                <a:graphic xmlns:a="http://schemas.openxmlformats.org/drawingml/2006/main">
                  <a:graphicData uri="http://schemas.microsoft.com/office/word/2010/wordprocessingShape">
                    <wps:wsp>
                      <wps:cNvSpPr/>
                      <wps:spPr>
                        <a:xfrm>
                          <a:off x="0" y="0"/>
                          <a:ext cx="833755" cy="6985"/>
                        </a:xfrm>
                        <a:custGeom>
                          <a:avLst/>
                          <a:gdLst/>
                          <a:ahLst/>
                          <a:cxnLst/>
                          <a:pathLst>
                            <a:path w="1313" h="11">
                              <a:moveTo>
                                <a:pt x="5" y="5"/>
                              </a:moveTo>
                              <a:lnTo>
                                <a:pt x="1307"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88.45pt;margin-top:113.65pt;height:0.55pt;width:65.65pt;z-index:251720704;mso-width-relative:page;mso-height-relative:page;" filled="f" stroked="t" coordsize="1313,11" o:gfxdata="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frfAi2QAAAAsBAAAPAAAAAAAAAAEAIAAAACIAAABkcnMvZG93bnJl&#10;di54bWxQSwECFAAUAAAACACHTuJA11iBaTUCAACMBAAADgAAAAAAAAABACAAAAAoAQAAZHJzL2Uy&#10;b0RvYy54bWxQSwUGAAAAAAYABgBZAQAAzwUAAAAA&#10;" path="m5,5l1307,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1646555</wp:posOffset>
                </wp:positionH>
                <wp:positionV relativeFrom="paragraph">
                  <wp:posOffset>299085</wp:posOffset>
                </wp:positionV>
                <wp:extent cx="6985" cy="205740"/>
                <wp:effectExtent l="1270" t="1270" r="10795" b="2540"/>
                <wp:wrapNone/>
                <wp:docPr id="34" name="任意多边形 34"/>
                <wp:cNvGraphicFramePr/>
                <a:graphic xmlns:a="http://schemas.openxmlformats.org/drawingml/2006/main">
                  <a:graphicData uri="http://schemas.microsoft.com/office/word/2010/wordprocessingShape">
                    <wps:wsp>
                      <wps:cNvSpPr/>
                      <wps:spPr>
                        <a:xfrm>
                          <a:off x="0" y="0"/>
                          <a:ext cx="6985" cy="205740"/>
                        </a:xfrm>
                        <a:custGeom>
                          <a:avLst/>
                          <a:gdLst/>
                          <a:ahLst/>
                          <a:cxnLst/>
                          <a:pathLst>
                            <a:path w="11" h="324">
                              <a:moveTo>
                                <a:pt x="5" y="5"/>
                              </a:moveTo>
                              <a:lnTo>
                                <a:pt x="5" y="318"/>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65pt;margin-top:23.55pt;height:16.2pt;width:0.55pt;z-index:251718656;mso-width-relative:page;mso-height-relative:page;" filled="f" stroked="t" coordsize="11,324" o:gfxdata="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Khxl9wAAAAJAQAADwAAAAAAAAABACAAAAAiAAAAZHJzL2Rv&#10;d25yZXYueG1sUEsBAhQAFAAAAAgAh07iQEJ4JvY2AgAAigQAAA4AAAAAAAAAAQAgAAAAKwEAAGRy&#10;cy9lMm9Eb2MueG1sUEsFBgAAAAAGAAYAWQEAANMFAAAAAA==&#10;" path="m5,5l5,318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1017270</wp:posOffset>
                </wp:positionH>
                <wp:positionV relativeFrom="paragraph">
                  <wp:posOffset>109855</wp:posOffset>
                </wp:positionV>
                <wp:extent cx="186690" cy="195580"/>
                <wp:effectExtent l="1270" t="1270" r="2540" b="12700"/>
                <wp:wrapNone/>
                <wp:docPr id="28" name="任意多边形 28"/>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5" y="5"/>
                              </a:moveTo>
                              <a:lnTo>
                                <a:pt x="288" y="302"/>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0.1pt;margin-top:8.65pt;height:15.4pt;width:14.7pt;z-index:251711488;mso-width-relative:page;mso-height-relative:page;" filled="f" stroked="t" coordsize="293,307" o:gfxdata="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UT23L1gAAAAkBAAAPAAAAAAAAAAEAIAAAACIAAABkcnMv&#10;ZG93bnJldi54bWxQSwECFAAUAAAACACHTuJAvLV8Zz4CAACPBAAADgAAAAAAAAABACAAAAAlAQAA&#10;ZHJzL2Uyb0RvYy54bWxQSwUGAAAAAAYABgBZAQAA1QUAAAAA&#10;" path="m5,5l288,302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2096135</wp:posOffset>
                </wp:positionH>
                <wp:positionV relativeFrom="paragraph">
                  <wp:posOffset>109855</wp:posOffset>
                </wp:positionV>
                <wp:extent cx="186690" cy="195580"/>
                <wp:effectExtent l="1270" t="1270" r="2540" b="12700"/>
                <wp:wrapNone/>
                <wp:docPr id="27" name="任意多边形 27"/>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5" y="302"/>
                              </a:moveTo>
                              <a:lnTo>
                                <a:pt x="288"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5.05pt;margin-top:8.65pt;height:15.4pt;width:14.7pt;z-index:251713536;mso-width-relative:page;mso-height-relative:page;" filled="f" stroked="t" coordsize="293,307" o:gfxdata="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neZbdcAAAAJAQAADwAAAAAAAAABACAAAAAiAAAAZHJz&#10;L2Rvd25yZXYueG1sUEsBAhQAFAAAAAgAh07iQA9OtD8+AgAAjwQAAA4AAAAAAAAAAQAgAAAAJgEA&#10;AGRycy9lMm9Eb2MueG1sUEsFBgAAAAAGAAYAWQEAANYFAAAAAA==&#10;" path="m5,302l288,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2675255</wp:posOffset>
                </wp:positionH>
                <wp:positionV relativeFrom="paragraph">
                  <wp:posOffset>1232535</wp:posOffset>
                </wp:positionV>
                <wp:extent cx="326390" cy="14668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326390" cy="146685"/>
                        </a:xfrm>
                        <a:prstGeom prst="rect">
                          <a:avLst/>
                        </a:prstGeom>
                        <a:noFill/>
                        <a:ln>
                          <a:noFill/>
                        </a:ln>
                      </wps:spPr>
                      <wps:txbx>
                        <w:txbxContent>
                          <w:p w14:paraId="044A8383">
                            <w:pPr>
                              <w:spacing w:before="20" w:line="220" w:lineRule="auto"/>
                              <w:ind w:left="20"/>
                              <w:rPr>
                                <w:rFonts w:ascii="宋体" w:hAnsi="宋体" w:eastAsia="宋体" w:cs="宋体"/>
                                <w:sz w:val="16"/>
                                <w:szCs w:val="16"/>
                              </w:rPr>
                            </w:pPr>
                            <w:r>
                              <w:rPr>
                                <w:rFonts w:ascii="宋体" w:hAnsi="宋体" w:eastAsia="宋体" w:cs="宋体"/>
                                <w:spacing w:val="-2"/>
                                <w:sz w:val="16"/>
                                <w:szCs w:val="16"/>
                              </w:rPr>
                              <w:t>有异议</w:t>
                            </w:r>
                          </w:p>
                        </w:txbxContent>
                      </wps:txbx>
                      <wps:bodyPr lIns="0" tIns="0" rIns="0" bIns="0" upright="1"/>
                    </wps:wsp>
                  </a:graphicData>
                </a:graphic>
              </wp:anchor>
            </w:drawing>
          </mc:Choice>
          <mc:Fallback>
            <w:pict>
              <v:shape id="_x0000_s1026" o:spid="_x0000_s1026" o:spt="202" type="#_x0000_t202" style="position:absolute;left:0pt;margin-left:210.65pt;margin-top:97.05pt;height:11.55pt;width:25.7pt;z-index:251715584;mso-width-relative:page;mso-height-relative:page;" filled="f" stroked="f" coordsize="21600,21600" o:gfxdata="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VfhKc2gAAAAsBAAAPAAAAAAAAAAEAIAAAACIAAABkcnMvZG93bnJldi54bWxQ&#10;SwECFAAUAAAACACHTuJAXm8D47wBAABzAwAADgAAAAAAAAABACAAAAApAQAAZHJzL2Uyb0RvYy54&#10;bWxQSwUGAAAAAAYABgBZAQAAVwUAAAAA&#10;">
                <v:fill on="f" focussize="0,0"/>
                <v:stroke on="f"/>
                <v:imagedata o:title=""/>
                <o:lock v:ext="edit" aspectratio="f"/>
                <v:textbox inset="0mm,0mm,0mm,0mm">
                  <w:txbxContent>
                    <w:p w14:paraId="044A8383">
                      <w:pPr>
                        <w:spacing w:before="20" w:line="220" w:lineRule="auto"/>
                        <w:ind w:left="20"/>
                        <w:rPr>
                          <w:rFonts w:ascii="宋体" w:hAnsi="宋体" w:eastAsia="宋体" w:cs="宋体"/>
                          <w:sz w:val="16"/>
                          <w:szCs w:val="16"/>
                        </w:rPr>
                      </w:pPr>
                      <w:r>
                        <w:rPr>
                          <w:rFonts w:ascii="宋体" w:hAnsi="宋体" w:eastAsia="宋体" w:cs="宋体"/>
                          <w:spacing w:val="-2"/>
                          <w:sz w:val="16"/>
                          <w:szCs w:val="16"/>
                        </w:rPr>
                        <w:t>有异议</w:t>
                      </w:r>
                    </w:p>
                  </w:txbxContent>
                </v:textbox>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1259205</wp:posOffset>
                </wp:positionH>
                <wp:positionV relativeFrom="paragraph">
                  <wp:posOffset>1285875</wp:posOffset>
                </wp:positionV>
                <wp:extent cx="784225" cy="32893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784225" cy="328930"/>
                        </a:xfrm>
                        <a:prstGeom prst="rect">
                          <a:avLst/>
                        </a:prstGeom>
                        <a:noFill/>
                        <a:ln>
                          <a:noFill/>
                        </a:ln>
                      </wps:spPr>
                      <wps:txbx>
                        <w:txbxContent>
                          <w:p w14:paraId="7F3AC045">
                            <w:pPr>
                              <w:spacing w:before="20" w:line="220" w:lineRule="auto"/>
                              <w:ind w:left="121" w:right="20" w:hanging="101"/>
                              <w:rPr>
                                <w:rFonts w:ascii="宋体" w:hAnsi="宋体" w:eastAsia="宋体" w:cs="宋体"/>
                                <w:sz w:val="20"/>
                                <w:szCs w:val="20"/>
                              </w:rPr>
                            </w:pPr>
                            <w:r>
                              <w:rPr>
                                <w:rFonts w:ascii="宋体" w:hAnsi="宋体" w:eastAsia="宋体" w:cs="宋体"/>
                                <w:spacing w:val="-1"/>
                                <w:sz w:val="20"/>
                                <w:szCs w:val="20"/>
                              </w:rPr>
                              <w:t>通过形式审查</w:t>
                            </w:r>
                            <w:r>
                              <w:rPr>
                                <w:rFonts w:ascii="宋体" w:hAnsi="宋体" w:eastAsia="宋体" w:cs="宋体"/>
                                <w:spacing w:val="-2"/>
                                <w:sz w:val="20"/>
                                <w:szCs w:val="20"/>
                              </w:rPr>
                              <w:t>后发布公告</w:t>
                            </w:r>
                          </w:p>
                        </w:txbxContent>
                      </wps:txbx>
                      <wps:bodyPr lIns="0" tIns="0" rIns="0" bIns="0" upright="1"/>
                    </wps:wsp>
                  </a:graphicData>
                </a:graphic>
              </wp:anchor>
            </w:drawing>
          </mc:Choice>
          <mc:Fallback>
            <w:pict>
              <v:shape id="_x0000_s1026" o:spid="_x0000_s1026" o:spt="202" type="#_x0000_t202" style="position:absolute;left:0pt;margin-left:99.15pt;margin-top:101.25pt;height:25.9pt;width:61.75pt;z-index:251730944;mso-width-relative:page;mso-height-relative:page;" filled="f" stroked="f" coordsize="21600,21600" o:gfxdata="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5GOMM2QAAAAsBAAAPAAAAAAAAAAEAIAAAACIAAABkcnMvZG93bnJldi54bWxQ&#10;SwECFAAUAAAACACHTuJAkDVVs70BAABzAwAADgAAAAAAAAABACAAAAAoAQAAZHJzL2Uyb0RvYy54&#10;bWxQSwUGAAAAAAYABgBZAQAAVwUAAAAA&#10;">
                <v:fill on="f" focussize="0,0"/>
                <v:stroke on="f"/>
                <v:imagedata o:title=""/>
                <o:lock v:ext="edit" aspectratio="f"/>
                <v:textbox inset="0mm,0mm,0mm,0mm">
                  <w:txbxContent>
                    <w:p w14:paraId="7F3AC045">
                      <w:pPr>
                        <w:spacing w:before="20" w:line="220" w:lineRule="auto"/>
                        <w:ind w:left="121" w:right="20" w:hanging="101"/>
                        <w:rPr>
                          <w:rFonts w:ascii="宋体" w:hAnsi="宋体" w:eastAsia="宋体" w:cs="宋体"/>
                          <w:sz w:val="20"/>
                          <w:szCs w:val="20"/>
                        </w:rPr>
                      </w:pPr>
                      <w:r>
                        <w:rPr>
                          <w:rFonts w:ascii="宋体" w:hAnsi="宋体" w:eastAsia="宋体" w:cs="宋体"/>
                          <w:spacing w:val="-1"/>
                          <w:sz w:val="20"/>
                          <w:szCs w:val="20"/>
                        </w:rPr>
                        <w:t>通过形式审查</w:t>
                      </w:r>
                      <w:r>
                        <w:rPr>
                          <w:rFonts w:ascii="宋体" w:hAnsi="宋体" w:eastAsia="宋体" w:cs="宋体"/>
                          <w:spacing w:val="-2"/>
                          <w:sz w:val="20"/>
                          <w:szCs w:val="20"/>
                        </w:rPr>
                        <w:t>后发布公告</w:t>
                      </w:r>
                    </w:p>
                  </w:txbxContent>
                </v:textbox>
              </v:shape>
            </w:pict>
          </mc:Fallback>
        </mc:AlternateContent>
      </w:r>
      <w:r>
        <mc:AlternateContent>
          <mc:Choice Requires="wpg">
            <w:drawing>
              <wp:anchor distT="0" distB="0" distL="114300" distR="114300" simplePos="0" relativeHeight="251729920" behindDoc="0" locked="0" layoutInCell="1" allowOverlap="1">
                <wp:simplePos x="0" y="0"/>
                <wp:positionH relativeFrom="column">
                  <wp:posOffset>896620</wp:posOffset>
                </wp:positionH>
                <wp:positionV relativeFrom="paragraph">
                  <wp:posOffset>1102995</wp:posOffset>
                </wp:positionV>
                <wp:extent cx="1500505" cy="614045"/>
                <wp:effectExtent l="1270" t="0" r="3175" b="14605"/>
                <wp:wrapNone/>
                <wp:docPr id="107" name="组合 107"/>
                <wp:cNvGraphicFramePr/>
                <a:graphic xmlns:a="http://schemas.openxmlformats.org/drawingml/2006/main">
                  <a:graphicData uri="http://schemas.microsoft.com/office/word/2010/wordprocessingGroup">
                    <wpg:wgp>
                      <wpg:cNvGrpSpPr/>
                      <wpg:grpSpPr>
                        <a:xfrm>
                          <a:off x="0" y="0"/>
                          <a:ext cx="1500505" cy="614045"/>
                          <a:chOff x="0" y="0"/>
                          <a:chExt cx="2363" cy="966"/>
                        </a:xfrm>
                      </wpg:grpSpPr>
                      <wps:wsp>
                        <wps:cNvPr id="105" name="任意多边形 105"/>
                        <wps:cNvSpPr/>
                        <wps:spPr>
                          <a:xfrm>
                            <a:off x="1126"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s:wsp>
                        <wps:cNvPr id="106" name="任意多边形 106"/>
                        <wps:cNvSpPr/>
                        <wps:spPr>
                          <a:xfrm>
                            <a:off x="0" y="105"/>
                            <a:ext cx="2363" cy="861"/>
                          </a:xfrm>
                          <a:custGeom>
                            <a:avLst/>
                            <a:gdLst/>
                            <a:ahLst/>
                            <a:cxnLst/>
                            <a:pathLst>
                              <a:path w="2363" h="861">
                                <a:moveTo>
                                  <a:pt x="5" y="430"/>
                                </a:moveTo>
                                <a:lnTo>
                                  <a:pt x="1181" y="5"/>
                                </a:lnTo>
                                <a:lnTo>
                                  <a:pt x="2357" y="430"/>
                                </a:lnTo>
                                <a:lnTo>
                                  <a:pt x="1181" y="856"/>
                                </a:lnTo>
                                <a:lnTo>
                                  <a:pt x="5" y="430"/>
                                </a:lnTo>
                                <a:close/>
                              </a:path>
                            </a:pathLst>
                          </a:custGeom>
                          <a:noFill/>
                          <a:ln w="6350" cap="rnd"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0.6pt;margin-top:86.85pt;height:48.35pt;width:118.15pt;z-index:251729920;mso-width-relative:page;mso-height-relative:page;" coordsize="2363,966" o:gfxdata="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2sczQ9sAAAALAQAADwAAAAAAAAABACAA&#10;AAAiAAAAZHJzL2Rvd25yZXYueG1sUEsBAhQAFAAAAAgAh07iQCQdnu8nAwAAuQgAAA4AAAAAAAAA&#10;AQAgAAAAKgEAAGRycy9lMm9Eb2MueG1sUEsFBgAAAAAGAAYAWQEAAMMGAAAAAA==&#10;">
                <o:lock v:ext="edit" aspectratio="f"/>
                <v:shape id="_x0000_s1026" o:spid="_x0000_s1026" o:spt="100" style="position:absolute;left:1126;top:0;height:111;width:111;" fillcolor="#000000" filled="t" stroked="f" coordsize="111,111" o:gfxdata="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r+8AAAA&#10;3AAAAA8AAAAAAAAAAQAgAAAAIgAAAGRycy9kb3ducmV2LnhtbFBLAQIUABQAAAAIAIdO4kAzLwWe&#10;OwAAADkAAAAQAAAAAAAAAAEAIAAAAAsBAABkcnMvc2hhcGV4bWwueG1sUEsFBgAAAAAGAAYAWwEA&#10;ALUDAAAAAA==&#10;" path="m110,0l55,110,0,0,110,0xe">
                  <v:fill on="t" focussize="0,0"/>
                  <v:stroke on="f"/>
                  <v:imagedata o:title=""/>
                  <o:lock v:ext="edit" aspectratio="f"/>
                </v:shape>
                <v:shape id="_x0000_s1026" o:spid="_x0000_s1026" o:spt="100" style="position:absolute;left:0;top:105;height:861;width:2363;" filled="f" stroked="t" coordsize="2363,861" o:gfxdata="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UfOO8AAAA&#10;3AAAAA8AAAAAAAAAAQAgAAAAIgAAAGRycy9kb3ducmV2LnhtbFBLAQIUABQAAAAIAIdO4kAzLwWe&#10;OwAAADkAAAAQAAAAAAAAAAEAIAAAAAsBAABkcnMvc2hhcGV4bWwueG1sUEsFBgAAAAAGAAYAWwEA&#10;ALUDAAAAAA==&#10;" path="m5,430l1181,5,2357,430,1181,856,5,430xe">
                  <v:fill on="f" focussize="0,0"/>
                  <v:stroke weight="0.5pt" color="#000000" joinstyle="round" endcap="round"/>
                  <v:imagedata o:title=""/>
                  <o:lock v:ext="edit" aspectratio="f"/>
                </v:shape>
              </v:group>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3212465</wp:posOffset>
                </wp:positionH>
                <wp:positionV relativeFrom="paragraph">
                  <wp:posOffset>1408430</wp:posOffset>
                </wp:positionV>
                <wp:extent cx="70485" cy="70485"/>
                <wp:effectExtent l="0" t="0" r="5715" b="5715"/>
                <wp:wrapNone/>
                <wp:docPr id="33" name="任意多边形 33"/>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0" y="0"/>
                              </a:moveTo>
                              <a:lnTo>
                                <a:pt x="110" y="55"/>
                              </a:lnTo>
                              <a:lnTo>
                                <a:pt x="0" y="110"/>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52.95pt;margin-top:110.9pt;height:5.55pt;width:5.55pt;z-index:251726848;mso-width-relative:page;mso-height-relative:page;" fillcolor="#000000" filled="t" stroked="f" coordsize="111,111" o:gfxdata="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8b6BvZAAAACwEAAA8AAAAAAAAAAQAgAAAAIgAAAGRy&#10;cy9kb3ducmV2LnhtbFBLAQIUABQAAAAIAIdO4kBWyL+YBAIAAFUEAAAOAAAAAAAAAAEAIAAAACgB&#10;AABkcnMvZTJvRG9jLnhtbFBLBQYAAAAABgAGAFkBAACeBQAAAAA=&#10;" path="m0,0l110,55,0,110,0,0xe">
                <v:fill on="t" focussize="0,0"/>
                <v:stroke on="f"/>
                <v:imagedata o:title=""/>
                <o:lock v:ext="edit" aspectratio="f"/>
              </v:shape>
            </w:pict>
          </mc:Fallback>
        </mc:AlternateContent>
      </w:r>
      <w:r>
        <mc:AlternateContent>
          <mc:Choice Requires="wpg">
            <w:drawing>
              <wp:anchor distT="0" distB="0" distL="114300" distR="114300" simplePos="0" relativeHeight="251716608" behindDoc="0" locked="0" layoutInCell="1" allowOverlap="1">
                <wp:simplePos x="0" y="0"/>
                <wp:positionH relativeFrom="column">
                  <wp:posOffset>1611630</wp:posOffset>
                </wp:positionH>
                <wp:positionV relativeFrom="paragraph">
                  <wp:posOffset>1710690</wp:posOffset>
                </wp:positionV>
                <wp:extent cx="70485" cy="234950"/>
                <wp:effectExtent l="0" t="1270" r="5715" b="11430"/>
                <wp:wrapNone/>
                <wp:docPr id="118" name="组合 118"/>
                <wp:cNvGraphicFramePr/>
                <a:graphic xmlns:a="http://schemas.openxmlformats.org/drawingml/2006/main">
                  <a:graphicData uri="http://schemas.microsoft.com/office/word/2010/wordprocessingGroup">
                    <wpg:wgp>
                      <wpg:cNvGrpSpPr/>
                      <wpg:grpSpPr>
                        <a:xfrm>
                          <a:off x="0" y="0"/>
                          <a:ext cx="70485" cy="234950"/>
                          <a:chOff x="0" y="0"/>
                          <a:chExt cx="111" cy="370"/>
                        </a:xfrm>
                      </wpg:grpSpPr>
                      <wps:wsp>
                        <wps:cNvPr id="116" name="任意多边形 116"/>
                        <wps:cNvSpPr/>
                        <wps:spPr>
                          <a:xfrm>
                            <a:off x="50" y="0"/>
                            <a:ext cx="11" cy="277"/>
                          </a:xfrm>
                          <a:custGeom>
                            <a:avLst/>
                            <a:gdLst/>
                            <a:ahLst/>
                            <a:cxnLst/>
                            <a:pathLst>
                              <a:path w="11" h="277">
                                <a:moveTo>
                                  <a:pt x="5" y="5"/>
                                </a:moveTo>
                                <a:lnTo>
                                  <a:pt x="5" y="272"/>
                                </a:lnTo>
                              </a:path>
                            </a:pathLst>
                          </a:custGeom>
                          <a:noFill/>
                          <a:ln w="6350" cap="rnd" cmpd="sng">
                            <a:solidFill>
                              <a:srgbClr val="000000"/>
                            </a:solidFill>
                            <a:prstDash val="solid"/>
                            <a:headEnd type="none" w="med" len="med"/>
                            <a:tailEnd type="none" w="med" len="med"/>
                          </a:ln>
                        </wps:spPr>
                        <wps:bodyPr upright="1"/>
                      </wps:wsp>
                      <wps:wsp>
                        <wps:cNvPr id="117" name="任意多边形 117"/>
                        <wps:cNvSpPr/>
                        <wps:spPr>
                          <a:xfrm>
                            <a:off x="0" y="258"/>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126.9pt;margin-top:134.7pt;height:18.5pt;width:5.55pt;z-index:251716608;mso-width-relative:page;mso-height-relative:page;" coordsize="111,370" o:gfxdata="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si2aftwAAAALAQAA&#10;DwAAAAAAAAABACAAAAAiAAAAZHJzL2Rvd25yZXYueG1sUEsBAhQAFAAAAAgAh07iQO1BIl/5AgAA&#10;KwgAAA4AAAAAAAAAAQAgAAAAKwEAAGRycy9lMm9Eb2MueG1sUEsFBgAAAAAGAAYAWQEAAJYGAAAA&#10;AA==&#10;">
                <o:lock v:ext="edit" aspectratio="f"/>
                <v:shape id="_x0000_s1026" o:spid="_x0000_s1026" o:spt="100" style="position:absolute;left:50;top:0;height:277;width:11;" filled="f" stroked="t" coordsize="11,277" o:gfxdata="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1smKugAAANwA&#10;AAAPAAAAAAAAAAEAIAAAACIAAABkcnMvZG93bnJldi54bWxQSwECFAAUAAAACACHTuJAMy8FnjsA&#10;AAA5AAAAEAAAAAAAAAABACAAAAAJAQAAZHJzL3NoYXBleG1sLnhtbFBLBQYAAAAABgAGAFsBAACz&#10;AwAAAAA=&#10;" path="m5,5l5,272e">
                  <v:fill on="f" focussize="0,0"/>
                  <v:stroke weight="0.5pt" color="#000000" joinstyle="round" endcap="round"/>
                  <v:imagedata o:title=""/>
                  <o:lock v:ext="edit" aspectratio="f"/>
                </v:shape>
                <v:shape id="_x0000_s1026" o:spid="_x0000_s1026" o:spt="100" style="position:absolute;left:0;top:258;height:111;width:111;" fillcolor="#000000" filled="t" stroked="f" coordsize="111,111" o:gfxdata="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uHuOugAAANwA&#10;AAAPAAAAAAAAAAEAIAAAACIAAABkcnMvZG93bnJldi54bWxQSwECFAAUAAAACACHTuJAMy8FnjsA&#10;AAA5AAAAEAAAAAAAAAABACAAAAAJAQAAZHJzL3NoYXBleG1sLnhtbFBLBQYAAAAABgAGAFsBAACz&#10;AwAAAAA=&#10;" path="m110,0l55,110,0,0,110,0xe">
                  <v:fill on="t" focussize="0,0"/>
                  <v:stroke on="f"/>
                  <v:imagedata o:title=""/>
                  <o:lock v:ext="edit" aspectratio="f"/>
                </v:shape>
              </v:group>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1611630</wp:posOffset>
                </wp:positionH>
                <wp:positionV relativeFrom="paragraph">
                  <wp:posOffset>489585</wp:posOffset>
                </wp:positionV>
                <wp:extent cx="70485" cy="70485"/>
                <wp:effectExtent l="0" t="0" r="5715" b="5715"/>
                <wp:wrapNone/>
                <wp:docPr id="42" name="任意多边形 42"/>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26.9pt;margin-top:38.55pt;height:5.55pt;width:5.55pt;z-index:251731968;mso-width-relative:page;mso-height-relative:page;" fillcolor="#000000" filled="t" stroked="f" coordsize="111,111" o:gfxdata="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KTyrNgAAAAJAQAADwAAAAAAAAABACAAAAAi&#10;AAAAZHJzL2Rvd25yZXYueG1sUEsBAhQAFAAAAAgAh07iQJdiJ/EKAgAAVwQAAA4AAAAAAAAAAQAg&#10;AAAAJwEAAGRycy9lMm9Eb2MueG1sUEsFBgAAAAAGAAYAWQEAAKMFAAAAAA==&#10;" path="m110,0l55,110,0,0,110,0xe">
                <v:fill on="t" focussize="0,0"/>
                <v:stroke on="f"/>
                <v:imagedata o:title=""/>
                <o:lock v:ext="edit" aspectratio="f"/>
              </v:shape>
            </w:pict>
          </mc:Fallback>
        </mc:AlternateContent>
      </w:r>
      <w:r>
        <w:rPr>
          <w:rFonts w:ascii="宋体" w:hAnsi="宋体" w:eastAsia="宋体" w:cs="宋体"/>
          <w:spacing w:val="-2"/>
          <w:sz w:val="20"/>
          <w:szCs w:val="20"/>
        </w:rPr>
        <w:t>成果发布</w:t>
      </w:r>
    </w:p>
    <w:p w14:paraId="0C1BF4DC">
      <w:pPr>
        <w:spacing w:before="45"/>
      </w:pPr>
    </w:p>
    <w:p w14:paraId="5362FA39">
      <w:pPr>
        <w:spacing w:before="45"/>
      </w:pPr>
    </w:p>
    <w:tbl>
      <w:tblPr>
        <w:tblStyle w:val="15"/>
        <w:tblW w:w="1869" w:type="dxa"/>
        <w:tblInd w:w="165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49CF83F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1869" w:type="dxa"/>
            <w:vAlign w:val="top"/>
          </w:tcPr>
          <w:p w14:paraId="4E6CCBF8">
            <w:pPr>
              <w:spacing w:before="175" w:line="218" w:lineRule="auto"/>
              <w:ind w:left="138"/>
              <w:rPr>
                <w:rFonts w:ascii="宋体" w:hAnsi="宋体" w:eastAsia="宋体" w:cs="宋体"/>
                <w:sz w:val="20"/>
                <w:szCs w:val="20"/>
              </w:rPr>
            </w:pPr>
            <w:r>
              <w:rPr>
                <w:rFonts w:ascii="宋体" w:hAnsi="宋体" w:eastAsia="宋体" w:cs="宋体"/>
                <w:spacing w:val="-1"/>
                <w:sz w:val="20"/>
                <w:szCs w:val="20"/>
              </w:rPr>
              <w:t>委托竞价（拍卖）</w:t>
            </w:r>
          </w:p>
        </w:tc>
      </w:tr>
    </w:tbl>
    <w:p w14:paraId="7C5D95D0">
      <w:pPr>
        <w:spacing w:before="17"/>
      </w:pPr>
    </w:p>
    <w:p w14:paraId="35C10586">
      <w:pPr>
        <w:spacing w:before="17"/>
      </w:pPr>
    </w:p>
    <w:tbl>
      <w:tblPr>
        <w:tblStyle w:val="15"/>
        <w:tblW w:w="1869" w:type="dxa"/>
        <w:tblInd w:w="516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56CB01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1869" w:type="dxa"/>
            <w:vAlign w:val="top"/>
          </w:tcPr>
          <w:p w14:paraId="59D38C1B">
            <w:pPr>
              <w:spacing w:before="175" w:line="220" w:lineRule="auto"/>
              <w:ind w:left="544"/>
              <w:rPr>
                <w:rFonts w:ascii="宋体" w:hAnsi="宋体" w:eastAsia="宋体" w:cs="宋体"/>
                <w:sz w:val="20"/>
                <w:szCs w:val="20"/>
              </w:rPr>
            </w:pPr>
            <w:r>
              <w:rPr>
                <w:rFonts w:ascii="宋体" w:hAnsi="宋体" w:eastAsia="宋体" w:cs="宋体"/>
                <w:spacing w:val="-2"/>
                <w:sz w:val="20"/>
                <w:szCs w:val="20"/>
              </w:rPr>
              <w:t>接受异议</w:t>
            </w:r>
          </w:p>
        </w:tc>
      </w:tr>
    </w:tbl>
    <w:p w14:paraId="493C9282">
      <w:pPr>
        <w:spacing w:before="260" w:line="220" w:lineRule="auto"/>
        <w:ind w:left="2031"/>
        <w:rPr>
          <w:rFonts w:ascii="宋体" w:hAnsi="宋体" w:eastAsia="宋体" w:cs="宋体"/>
          <w:sz w:val="16"/>
          <w:szCs w:val="16"/>
        </w:rPr>
      </w:pPr>
      <w:r>
        <mc:AlternateContent>
          <mc:Choice Requires="wpg">
            <w:drawing>
              <wp:anchor distT="0" distB="0" distL="114300" distR="114300" simplePos="0" relativeHeight="251727872" behindDoc="0" locked="0" layoutInCell="1" allowOverlap="1">
                <wp:simplePos x="0" y="0"/>
                <wp:positionH relativeFrom="column">
                  <wp:posOffset>3840480</wp:posOffset>
                </wp:positionH>
                <wp:positionV relativeFrom="paragraph">
                  <wp:posOffset>92710</wp:posOffset>
                </wp:positionV>
                <wp:extent cx="70485" cy="314325"/>
                <wp:effectExtent l="0" t="1270" r="5715" b="8255"/>
                <wp:wrapNone/>
                <wp:docPr id="86" name="组合 86"/>
                <wp:cNvGraphicFramePr/>
                <a:graphic xmlns:a="http://schemas.openxmlformats.org/drawingml/2006/main">
                  <a:graphicData uri="http://schemas.microsoft.com/office/word/2010/wordprocessingGroup">
                    <wpg:wgp>
                      <wpg:cNvGrpSpPr/>
                      <wpg:grpSpPr>
                        <a:xfrm>
                          <a:off x="0" y="0"/>
                          <a:ext cx="70485" cy="314325"/>
                          <a:chOff x="0" y="0"/>
                          <a:chExt cx="111" cy="495"/>
                        </a:xfrm>
                      </wpg:grpSpPr>
                      <wps:wsp>
                        <wps:cNvPr id="84" name="任意多边形 84"/>
                        <wps:cNvSpPr/>
                        <wps:spPr>
                          <a:xfrm>
                            <a:off x="50" y="0"/>
                            <a:ext cx="11" cy="404"/>
                          </a:xfrm>
                          <a:custGeom>
                            <a:avLst/>
                            <a:gdLst/>
                            <a:ahLst/>
                            <a:cxnLst/>
                            <a:pathLst>
                              <a:path w="11" h="404">
                                <a:moveTo>
                                  <a:pt x="5" y="5"/>
                                </a:moveTo>
                                <a:lnTo>
                                  <a:pt x="5" y="398"/>
                                </a:lnTo>
                              </a:path>
                            </a:pathLst>
                          </a:custGeom>
                          <a:noFill/>
                          <a:ln w="6350" cap="rnd" cmpd="sng">
                            <a:solidFill>
                              <a:srgbClr val="000000"/>
                            </a:solidFill>
                            <a:prstDash val="solid"/>
                            <a:headEnd type="none" w="med" len="med"/>
                            <a:tailEnd type="none" w="med" len="med"/>
                          </a:ln>
                        </wps:spPr>
                        <wps:bodyPr upright="1"/>
                      </wps:wsp>
                      <wps:wsp>
                        <wps:cNvPr id="85" name="任意多边形 85"/>
                        <wps:cNvSpPr/>
                        <wps:spPr>
                          <a:xfrm>
                            <a:off x="0" y="384"/>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302.4pt;margin-top:7.3pt;height:24.75pt;width:5.55pt;z-index:251727872;mso-width-relative:page;mso-height-relative:page;" coordsize="111,495" o:gfxdata="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McFOe7ZAAAA&#10;CQEAAA8AAAAAAAAAAQAgAAAAIgAAAGRycy9kb3ducmV2LnhtbFBLAQIUABQAAAAIAIdO4kA2SMhc&#10;AAMAACUIAAAOAAAAAAAAAAEAIAAAACgBAABkcnMvZTJvRG9jLnhtbFBLBQYAAAAABgAGAFkBAACa&#10;BgAAAAA=&#10;">
                <o:lock v:ext="edit" aspectratio="f"/>
                <v:shape id="_x0000_s1026" o:spid="_x0000_s1026" o:spt="100" style="position:absolute;left:50;top:0;height:404;width:11;" filled="f" stroked="t" coordsize="11,404" o:gfxdata="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j/I74A&#10;AADbAAAADwAAAAAAAAABACAAAAAiAAAAZHJzL2Rvd25yZXYueG1sUEsBAhQAFAAAAAgAh07iQDMv&#10;BZ47AAAAOQAAABAAAAAAAAAAAQAgAAAADQEAAGRycy9zaGFwZXhtbC54bWxQSwUGAAAAAAYABgBb&#10;AQAAtwMAAAAA&#10;" path="m5,5l5,398e">
                  <v:fill on="f" focussize="0,0"/>
                  <v:stroke weight="0.5pt" color="#000000" joinstyle="round" endcap="round"/>
                  <v:imagedata o:title=""/>
                  <o:lock v:ext="edit" aspectratio="f"/>
                </v:shape>
                <v:shape id="_x0000_s1026" o:spid="_x0000_s1026" o:spt="100" style="position:absolute;left:0;top:384;height:111;width:111;" fillcolor="#000000" filled="t" stroked="f" coordsize="111,111" o:gfxdata="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pNbvQAA&#10;ANsAAAAPAAAAAAAAAAEAIAAAACIAAABkcnMvZG93bnJldi54bWxQSwECFAAUAAAACACHTuJAMy8F&#10;njsAAAA5AAAAEAAAAAAAAAABACAAAAAMAQAAZHJzL3NoYXBleG1sLnhtbFBLBQYAAAAABgAGAFsB&#10;AAC2AwAAAAA=&#10;" path="m110,0l55,110,0,0,110,0xe">
                  <v:fill on="t" focussize="0,0"/>
                  <v:stroke on="f"/>
                  <v:imagedata o:title=""/>
                  <o:lock v:ext="edit" aspectratio="f"/>
                </v:shape>
              </v:group>
            </w:pict>
          </mc:Fallback>
        </mc:AlternateContent>
      </w:r>
      <w:r>
        <w:rPr>
          <w:rFonts w:ascii="宋体" w:hAnsi="宋体" w:eastAsia="宋体" w:cs="宋体"/>
          <w:spacing w:val="-2"/>
          <w:sz w:val="16"/>
          <w:szCs w:val="16"/>
        </w:rPr>
        <w:t>无异议</w:t>
      </w:r>
    </w:p>
    <w:p w14:paraId="434C7422">
      <w:pPr>
        <w:spacing w:before="79" w:line="457" w:lineRule="exact"/>
        <w:ind w:left="3528"/>
        <w:rPr>
          <w:rFonts w:ascii="宋体" w:hAnsi="宋体" w:eastAsia="宋体" w:cs="宋体"/>
          <w:sz w:val="20"/>
          <w:szCs w:val="20"/>
        </w:rPr>
      </w:pPr>
      <w:r>
        <mc:AlternateContent>
          <mc:Choice Requires="wps">
            <w:drawing>
              <wp:anchor distT="0" distB="0" distL="114300" distR="114300" simplePos="0" relativeHeight="251723776" behindDoc="0" locked="0" layoutInCell="1" allowOverlap="1">
                <wp:simplePos x="0" y="0"/>
                <wp:positionH relativeFrom="column">
                  <wp:posOffset>1646555</wp:posOffset>
                </wp:positionH>
                <wp:positionV relativeFrom="paragraph">
                  <wp:posOffset>1078865</wp:posOffset>
                </wp:positionV>
                <wp:extent cx="6985" cy="158750"/>
                <wp:effectExtent l="1270" t="1270" r="10795" b="11430"/>
                <wp:wrapNone/>
                <wp:docPr id="38" name="任意多边形 38"/>
                <wp:cNvGraphicFramePr/>
                <a:graphic xmlns:a="http://schemas.openxmlformats.org/drawingml/2006/main">
                  <a:graphicData uri="http://schemas.microsoft.com/office/word/2010/wordprocessingShape">
                    <wps:wsp>
                      <wps:cNvSpPr/>
                      <wps:spPr>
                        <a:xfrm>
                          <a:off x="0" y="0"/>
                          <a:ext cx="6985" cy="158750"/>
                        </a:xfrm>
                        <a:custGeom>
                          <a:avLst/>
                          <a:gdLst/>
                          <a:ahLst/>
                          <a:cxnLst/>
                          <a:pathLst>
                            <a:path w="11" h="250">
                              <a:moveTo>
                                <a:pt x="5" y="5"/>
                              </a:moveTo>
                              <a:lnTo>
                                <a:pt x="5" y="244"/>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65pt;margin-top:84.95pt;height:12.5pt;width:0.55pt;z-index:251723776;mso-width-relative:page;mso-height-relative:page;" filled="f" stroked="t" coordsize="11,250" o:gfxdata="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pU1nLXAAAACwEAAA8AAAAAAAAAAQAgAAAAIgAAAGRycy9kb3ducmV2&#10;LnhtbFBLAQIUABQAAAAIAIdO4kDhOORHNgIAAIoEAAAOAAAAAAAAAAEAIAAAACYBAABkcnMvZTJv&#10;RG9jLnhtbFBLBQYAAAAABgAGAFkBAADOBQAAAAA=&#10;" path="m5,5l5,244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3875405</wp:posOffset>
                </wp:positionH>
                <wp:positionV relativeFrom="paragraph">
                  <wp:posOffset>400685</wp:posOffset>
                </wp:positionV>
                <wp:extent cx="6985" cy="1455420"/>
                <wp:effectExtent l="1270" t="1270" r="10795" b="10160"/>
                <wp:wrapNone/>
                <wp:docPr id="30" name="任意多边形 30"/>
                <wp:cNvGraphicFramePr/>
                <a:graphic xmlns:a="http://schemas.openxmlformats.org/drawingml/2006/main">
                  <a:graphicData uri="http://schemas.microsoft.com/office/word/2010/wordprocessingShape">
                    <wps:wsp>
                      <wps:cNvSpPr/>
                      <wps:spPr>
                        <a:xfrm>
                          <a:off x="0" y="0"/>
                          <a:ext cx="6985" cy="1455420"/>
                        </a:xfrm>
                        <a:custGeom>
                          <a:avLst/>
                          <a:gdLst/>
                          <a:ahLst/>
                          <a:cxnLst/>
                          <a:pathLst>
                            <a:path w="11" h="2291">
                              <a:moveTo>
                                <a:pt x="5" y="5"/>
                              </a:moveTo>
                              <a:lnTo>
                                <a:pt x="5" y="2286"/>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05.15pt;margin-top:31.55pt;height:114.6pt;width:0.55pt;z-index:251708416;mso-width-relative:page;mso-height-relative:page;" filled="f" stroked="t" coordsize="11,2291" o:gfxdata="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eATe9kAAAAKAQAADwAAAAAAAAABACAAAAAiAAAAZHJzL2Rv&#10;d25yZXYueG1sUEsBAhQAFAAAAAgAh07iQE77Q+Q5AgAAjQQAAA4AAAAAAAAAAQAgAAAAKAEAAGRy&#10;cy9lMm9Eb2MueG1sUEsFBgAAAAAGAAYAWQEAANMFAAAAAA==&#10;" path="m5,5l5,2286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7392" behindDoc="1" locked="0" layoutInCell="1" allowOverlap="1">
                <wp:simplePos x="0" y="0"/>
                <wp:positionH relativeFrom="column">
                  <wp:posOffset>3173095</wp:posOffset>
                </wp:positionH>
                <wp:positionV relativeFrom="paragraph">
                  <wp:posOffset>17780</wp:posOffset>
                </wp:positionV>
                <wp:extent cx="1405890" cy="386080"/>
                <wp:effectExtent l="1270" t="1270" r="2540" b="12700"/>
                <wp:wrapNone/>
                <wp:docPr id="36" name="任意多边形 36"/>
                <wp:cNvGraphicFramePr/>
                <a:graphic xmlns:a="http://schemas.openxmlformats.org/drawingml/2006/main">
                  <a:graphicData uri="http://schemas.microsoft.com/office/word/2010/wordprocessingShape">
                    <wps:wsp>
                      <wps:cNvSpPr/>
                      <wps:spPr>
                        <a:xfrm>
                          <a:off x="0" y="0"/>
                          <a:ext cx="1405890" cy="386080"/>
                        </a:xfrm>
                        <a:custGeom>
                          <a:avLst/>
                          <a:gdLst/>
                          <a:ahLst/>
                          <a:cxnLst/>
                          <a:pathLst>
                            <a:path w="2213" h="607">
                              <a:moveTo>
                                <a:pt x="5" y="303"/>
                              </a:moveTo>
                              <a:lnTo>
                                <a:pt x="1106" y="5"/>
                              </a:lnTo>
                              <a:lnTo>
                                <a:pt x="2208" y="303"/>
                              </a:lnTo>
                              <a:lnTo>
                                <a:pt x="1106" y="602"/>
                              </a:lnTo>
                              <a:lnTo>
                                <a:pt x="5" y="303"/>
                              </a:lnTo>
                              <a:close/>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49.85pt;margin-top:1.4pt;height:30.4pt;width:110.7pt;z-index:-251609088;mso-width-relative:page;mso-height-relative:page;" filled="f" stroked="t" coordsize="2213,607" o:gfxdata="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BBXyNYAAAAIAQAADwAAAAAAAAABACAAAAAiAAAAZHJzL2Rvd25yZXYueG1sUEsBAhQAFAAAAAgA&#10;h07iQLKeQ0BgAgAAFAUAAA4AAAAAAAAAAQAgAAAAJQEAAGRycy9lMm9Eb2MueG1sUEsFBgAAAAAG&#10;AAYAWQEAAPcFAAAAAA==&#10;" path="m5,303l1106,5,2208,303,1106,602,5,303x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1037590</wp:posOffset>
                </wp:positionH>
                <wp:positionV relativeFrom="paragraph">
                  <wp:posOffset>12065</wp:posOffset>
                </wp:positionV>
                <wp:extent cx="1219200" cy="39814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219200" cy="398145"/>
                        </a:xfrm>
                        <a:prstGeom prst="rect">
                          <a:avLst/>
                        </a:prstGeom>
                        <a:noFill/>
                        <a:ln>
                          <a:noFill/>
                        </a:ln>
                      </wps:spPr>
                      <wps:txbx>
                        <w:txbxContent>
                          <w:p w14:paraId="0A6A9943">
                            <w:pPr>
                              <w:spacing w:line="20" w:lineRule="exact"/>
                            </w:pPr>
                          </w:p>
                          <w:tbl>
                            <w:tblPr>
                              <w:tblStyle w:val="15"/>
                              <w:tblW w:w="186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09A310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1869" w:type="dxa"/>
                                  <w:vAlign w:val="top"/>
                                </w:tcPr>
                                <w:p w14:paraId="514686BC">
                                  <w:pPr>
                                    <w:spacing w:before="177" w:line="220" w:lineRule="auto"/>
                                    <w:ind w:left="537"/>
                                    <w:rPr>
                                      <w:rFonts w:ascii="宋体" w:hAnsi="宋体" w:eastAsia="宋体" w:cs="宋体"/>
                                      <w:sz w:val="20"/>
                                      <w:szCs w:val="20"/>
                                    </w:rPr>
                                  </w:pPr>
                                  <w:r>
                                    <w:rPr>
                                      <w:rFonts w:ascii="宋体" w:hAnsi="宋体" w:eastAsia="宋体" w:cs="宋体"/>
                                      <w:spacing w:val="-2"/>
                                      <w:sz w:val="20"/>
                                      <w:szCs w:val="20"/>
                                    </w:rPr>
                                    <w:t>报名成功</w:t>
                                  </w:r>
                                </w:p>
                              </w:tc>
                            </w:tr>
                          </w:tbl>
                          <w:p w14:paraId="3832E354">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81.7pt;margin-top:0.95pt;height:31.35pt;width:96pt;z-index:251710464;mso-width-relative:page;mso-height-relative:page;" filled="f" stroked="f" coordsize="21600,21600" o:gfxdata="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h4rL3WAAAACAEAAA8AAAAAAAAAAQAgAAAAIgAAAGRycy9kb3ducmV2LnhtbFBLAQIU&#10;ABQAAAAIAIdO4kCn5WxnvAEAAHQDAAAOAAAAAAAAAAEAIAAAACUBAABkcnMvZTJvRG9jLnhtbFBL&#10;BQYAAAAABgAGAFkBAABTBQAAAAA=&#10;">
                <v:fill on="f" focussize="0,0"/>
                <v:stroke on="f"/>
                <v:imagedata o:title=""/>
                <o:lock v:ext="edit" aspectratio="f"/>
                <v:textbox inset="0mm,0mm,0mm,0mm">
                  <w:txbxContent>
                    <w:p w14:paraId="0A6A9943">
                      <w:pPr>
                        <w:spacing w:line="20" w:lineRule="exact"/>
                      </w:pPr>
                    </w:p>
                    <w:tbl>
                      <w:tblPr>
                        <w:tblStyle w:val="15"/>
                        <w:tblW w:w="186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09A310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1869" w:type="dxa"/>
                            <w:vAlign w:val="top"/>
                          </w:tcPr>
                          <w:p w14:paraId="514686BC">
                            <w:pPr>
                              <w:spacing w:before="177" w:line="220" w:lineRule="auto"/>
                              <w:ind w:left="537"/>
                              <w:rPr>
                                <w:rFonts w:ascii="宋体" w:hAnsi="宋体" w:eastAsia="宋体" w:cs="宋体"/>
                                <w:sz w:val="20"/>
                                <w:szCs w:val="20"/>
                              </w:rPr>
                            </w:pPr>
                            <w:r>
                              <w:rPr>
                                <w:rFonts w:ascii="宋体" w:hAnsi="宋体" w:eastAsia="宋体" w:cs="宋体"/>
                                <w:spacing w:val="-2"/>
                                <w:sz w:val="20"/>
                                <w:szCs w:val="20"/>
                              </w:rPr>
                              <w:t>报名成功</w:t>
                            </w:r>
                          </w:p>
                        </w:tc>
                      </w:tr>
                    </w:tbl>
                    <w:p w14:paraId="3832E354">
                      <w:pPr>
                        <w:rPr>
                          <w:rFonts w:ascii="Arial"/>
                          <w:sz w:val="21"/>
                        </w:rPr>
                      </w:pPr>
                    </w:p>
                  </w:txbxContent>
                </v:textbox>
              </v:shape>
            </w:pict>
          </mc:Fallback>
        </mc:AlternateContent>
      </w:r>
      <w:r>
        <mc:AlternateContent>
          <mc:Choice Requires="wpg">
            <w:drawing>
              <wp:anchor distT="0" distB="0" distL="114300" distR="114300" simplePos="0" relativeHeight="251725824" behindDoc="0" locked="0" layoutInCell="1" allowOverlap="1">
                <wp:simplePos x="0" y="0"/>
                <wp:positionH relativeFrom="column">
                  <wp:posOffset>1611630</wp:posOffset>
                </wp:positionH>
                <wp:positionV relativeFrom="paragraph">
                  <wp:posOffset>391160</wp:posOffset>
                </wp:positionV>
                <wp:extent cx="70485" cy="321945"/>
                <wp:effectExtent l="0" t="1270" r="5715" b="635"/>
                <wp:wrapNone/>
                <wp:docPr id="115" name="组合 115"/>
                <wp:cNvGraphicFramePr/>
                <a:graphic xmlns:a="http://schemas.openxmlformats.org/drawingml/2006/main">
                  <a:graphicData uri="http://schemas.microsoft.com/office/word/2010/wordprocessingGroup">
                    <wpg:wgp>
                      <wpg:cNvGrpSpPr/>
                      <wpg:grpSpPr>
                        <a:xfrm>
                          <a:off x="0" y="0"/>
                          <a:ext cx="70485" cy="321945"/>
                          <a:chOff x="0" y="0"/>
                          <a:chExt cx="111" cy="507"/>
                        </a:xfrm>
                      </wpg:grpSpPr>
                      <wps:wsp>
                        <wps:cNvPr id="113" name="任意多边形 113"/>
                        <wps:cNvSpPr/>
                        <wps:spPr>
                          <a:xfrm>
                            <a:off x="50" y="0"/>
                            <a:ext cx="11" cy="415"/>
                          </a:xfrm>
                          <a:custGeom>
                            <a:avLst/>
                            <a:gdLst/>
                            <a:ahLst/>
                            <a:cxnLst/>
                            <a:pathLst>
                              <a:path w="11" h="415">
                                <a:moveTo>
                                  <a:pt x="5" y="5"/>
                                </a:moveTo>
                                <a:lnTo>
                                  <a:pt x="5" y="409"/>
                                </a:lnTo>
                              </a:path>
                            </a:pathLst>
                          </a:custGeom>
                          <a:noFill/>
                          <a:ln w="6350" cap="rnd" cmpd="sng">
                            <a:solidFill>
                              <a:srgbClr val="000000"/>
                            </a:solidFill>
                            <a:prstDash val="solid"/>
                            <a:headEnd type="none" w="med" len="med"/>
                            <a:tailEnd type="none" w="med" len="med"/>
                          </a:ln>
                        </wps:spPr>
                        <wps:bodyPr upright="1"/>
                      </wps:wsp>
                      <wps:wsp>
                        <wps:cNvPr id="114" name="任意多边形 114"/>
                        <wps:cNvSpPr/>
                        <wps:spPr>
                          <a:xfrm>
                            <a:off x="0" y="395"/>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126.9pt;margin-top:30.8pt;height:25.35pt;width:5.55pt;z-index:251725824;mso-width-relative:page;mso-height-relative:page;" coordsize="111,507" o:gfxdata="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FXt612gAA&#10;AAoBAAAPAAAAAAAAAAEAIAAAACIAAABkcnMvZG93bnJldi54bWxQSwECFAAUAAAACACHTuJAT4nw&#10;HAADAAArCAAADgAAAAAAAAABACAAAAApAQAAZHJzL2Uyb0RvYy54bWxQSwUGAAAAAAYABgBZAQAA&#10;mwYAAAAA&#10;">
                <o:lock v:ext="edit" aspectratio="f"/>
                <v:shape id="_x0000_s1026" o:spid="_x0000_s1026" o:spt="100" style="position:absolute;left:50;top:0;height:415;width:11;" filled="f" stroked="t" coordsize="11,415" o:gfxdata="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aAP7sAAADc&#10;AAAADwAAAAAAAAABACAAAAAiAAAAZHJzL2Rvd25yZXYueG1sUEsBAhQAFAAAAAgAh07iQDMvBZ47&#10;AAAAOQAAABAAAAAAAAAAAQAgAAAACgEAAGRycy9zaGFwZXhtbC54bWxQSwUGAAAAAAYABgBbAQAA&#10;tAMAAAAA&#10;" path="m5,5l5,409e">
                  <v:fill on="f" focussize="0,0"/>
                  <v:stroke weight="0.5pt" color="#000000" joinstyle="round" endcap="round"/>
                  <v:imagedata o:title=""/>
                  <o:lock v:ext="edit" aspectratio="f"/>
                </v:shape>
                <v:shape id="_x0000_s1026" o:spid="_x0000_s1026" o:spt="100" style="position:absolute;left:0;top:395;height:111;width:111;" fillcolor="#000000" filled="t" stroked="f" coordsize="111,111" o:gfxdata="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q5fm8AAAA&#10;3AAAAA8AAAAAAAAAAQAgAAAAIgAAAGRycy9kb3ducmV2LnhtbFBLAQIUABQAAAAIAIdO4kAzLwWe&#10;OwAAADkAAAAQAAAAAAAAAAEAIAAAAAsBAABkcnMvc2hhcGV4bWwueG1sUEsFBgAAAAAGAAYAWwEA&#10;ALUDAAAAAA==&#10;" path="m110,0l55,110,0,0,110,0xe">
                  <v:fill on="t" focussize="0,0"/>
                  <v:stroke on="f"/>
                  <v:imagedata o:title=""/>
                  <o:lock v:ext="edit" aspectratio="f"/>
                </v:shape>
              </v:group>
            </w:pict>
          </mc:Fallback>
        </mc:AlternateContent>
      </w:r>
      <w:r>
        <w:rPr>
          <w:rFonts w:ascii="Arial" w:hAnsi="Arial" w:eastAsia="Arial" w:cs="Arial"/>
          <w:spacing w:val="-2"/>
          <w:position w:val="6"/>
          <w:sz w:val="33"/>
          <w:szCs w:val="33"/>
        </w:rPr>
        <w:t>·</w:t>
      </w:r>
      <w:r>
        <w:fldChar w:fldCharType="begin"/>
      </w:r>
      <w:r>
        <w:instrText xml:space="preserve">EQ \* jc3 \* hps16 \o\al(\s\up 7(</w:instrText>
      </w:r>
      <w:r>
        <w:rPr>
          <w:rFonts w:ascii="宋体" w:hAnsi="宋体" w:eastAsia="宋体" w:cs="宋体"/>
          <w:w w:val="126"/>
          <w:position w:val="6"/>
          <w:sz w:val="16"/>
          <w:szCs w:val="16"/>
        </w:rPr>
        <w:instrText xml:space="preserve">异</w:instrText>
      </w:r>
      <w:r>
        <w:instrText xml:space="preserve">),</w:instrText>
      </w:r>
      <w:r>
        <w:rPr>
          <w:rFonts w:ascii="宋体" w:hAnsi="宋体" w:eastAsia="宋体" w:cs="宋体"/>
          <w:w w:val="94"/>
          <w:position w:val="-8"/>
          <w:sz w:val="16"/>
          <w:szCs w:val="16"/>
        </w:rPr>
        <w:instrText xml:space="preserve">异</w:instrText>
      </w:r>
      <w:r>
        <w:instrText xml:space="preserve">)</w:instrText>
      </w:r>
      <w:r>
        <w:fldChar w:fldCharType="end"/>
      </w:r>
      <w:r>
        <w:fldChar w:fldCharType="begin"/>
      </w:r>
      <w:r>
        <w:instrText xml:space="preserve">EQ \* jc3 \* hps16 \o\al(\s\up 7(</w:instrText>
      </w:r>
      <w:r>
        <w:rPr>
          <w:rFonts w:ascii="宋体" w:hAnsi="宋体" w:eastAsia="宋体" w:cs="宋体"/>
          <w:position w:val="6"/>
          <w:sz w:val="16"/>
          <w:szCs w:val="16"/>
        </w:rPr>
        <w:instrText xml:space="preserve">议</w:instrText>
      </w:r>
      <w:r>
        <w:instrText xml:space="preserve">),</w:instrText>
      </w:r>
      <w:r>
        <w:rPr>
          <w:rFonts w:ascii="宋体" w:hAnsi="宋体" w:eastAsia="宋体" w:cs="宋体"/>
          <w:w w:val="68"/>
          <w:position w:val="-8"/>
          <w:sz w:val="16"/>
          <w:szCs w:val="16"/>
        </w:rPr>
        <w:instrText xml:space="preserve">议</w:instrText>
      </w:r>
      <w:r>
        <w:instrText xml:space="preserve">)</w:instrText>
      </w:r>
      <w:r>
        <w:fldChar w:fldCharType="end"/>
      </w:r>
      <w:r>
        <w:fldChar w:fldCharType="begin"/>
      </w:r>
      <w:r>
        <w:instrText xml:space="preserve">EQ \* jc3 \* hps16 \o\al(\s\up 7(</w:instrText>
      </w:r>
      <w:r>
        <w:rPr>
          <w:rFonts w:ascii="宋体" w:hAnsi="宋体" w:eastAsia="宋体" w:cs="宋体"/>
          <w:position w:val="6"/>
          <w:sz w:val="16"/>
          <w:szCs w:val="16"/>
        </w:rPr>
        <w:instrText xml:space="preserve">不</w:instrText>
      </w:r>
      <w:r>
        <w:instrText xml:space="preserve">),</w:instrText>
      </w:r>
      <w:r>
        <w:rPr>
          <w:rFonts w:ascii="宋体" w:hAnsi="宋体" w:eastAsia="宋体" w:cs="宋体"/>
          <w:w w:val="67"/>
          <w:position w:val="-8"/>
          <w:sz w:val="16"/>
          <w:szCs w:val="16"/>
        </w:rPr>
        <w:instrText xml:space="preserve">处</w:instrText>
      </w:r>
      <w:r>
        <w:instrText xml:space="preserve">)</w:instrText>
      </w:r>
      <w:r>
        <w:fldChar w:fldCharType="end"/>
      </w:r>
      <w:r>
        <w:fldChar w:fldCharType="begin"/>
      </w:r>
      <w:r>
        <w:instrText xml:space="preserve">EQ \* jc3 \* hps16 \o\al(\s\up 7(</w:instrText>
      </w:r>
      <w:r>
        <w:rPr>
          <w:rFonts w:ascii="宋体" w:hAnsi="宋体" w:eastAsia="宋体" w:cs="宋体"/>
          <w:position w:val="6"/>
          <w:sz w:val="16"/>
          <w:szCs w:val="16"/>
        </w:rPr>
        <w:instrText xml:space="preserve">成立/</w:instrText>
      </w:r>
      <w:r>
        <w:instrText xml:space="preserve">),</w:instrText>
      </w:r>
      <w:r>
        <w:rPr>
          <w:rFonts w:ascii="宋体" w:hAnsi="宋体" w:eastAsia="宋体" w:cs="宋体"/>
          <w:w w:val="89"/>
          <w:position w:val="-8"/>
          <w:sz w:val="16"/>
          <w:szCs w:val="16"/>
        </w:rPr>
        <w:instrText xml:space="preserve">理完毕</w:instrText>
      </w:r>
      <w:r>
        <w:instrText xml:space="preserve">)</w:instrText>
      </w:r>
      <w:r>
        <w:fldChar w:fldCharType="end"/>
      </w:r>
      <w:r>
        <w:rPr>
          <w:rFonts w:hint="eastAsia"/>
          <w:lang w:val="en-US" w:eastAsia="zh-CN"/>
        </w:rPr>
        <w:t xml:space="preserve">          </w:t>
      </w:r>
      <w:r>
        <w:rPr>
          <w:rFonts w:ascii="宋体" w:hAnsi="宋体" w:eastAsia="宋体" w:cs="宋体"/>
          <w:spacing w:val="-2"/>
          <w:position w:val="4"/>
          <w:sz w:val="20"/>
          <w:szCs w:val="20"/>
        </w:rPr>
        <w:t>异议处理</w:t>
      </w:r>
    </w:p>
    <w:p w14:paraId="0DDA3D34">
      <w:pPr>
        <w:spacing w:before="50"/>
      </w:pPr>
    </w:p>
    <w:p w14:paraId="3EAA9827">
      <w:pPr>
        <w:spacing w:before="49"/>
      </w:pPr>
    </w:p>
    <w:tbl>
      <w:tblPr>
        <w:tblStyle w:val="15"/>
        <w:tblW w:w="1869" w:type="dxa"/>
        <w:tblInd w:w="165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2758B89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1869" w:type="dxa"/>
            <w:vAlign w:val="top"/>
          </w:tcPr>
          <w:p w14:paraId="1F874C60">
            <w:pPr>
              <w:spacing w:before="59" w:line="220" w:lineRule="auto"/>
              <w:ind w:left="141" w:right="140" w:hanging="3"/>
              <w:rPr>
                <w:rFonts w:ascii="宋体" w:hAnsi="宋体" w:eastAsia="宋体" w:cs="宋体"/>
                <w:sz w:val="20"/>
                <w:szCs w:val="20"/>
              </w:rPr>
            </w:pPr>
            <w:r>
              <w:rPr>
                <w:rFonts w:ascii="宋体" w:hAnsi="宋体" w:eastAsia="宋体" w:cs="宋体"/>
                <w:spacing w:val="-3"/>
                <w:sz w:val="20"/>
                <w:szCs w:val="20"/>
              </w:rPr>
              <w:t>在线竞价（拍卖）线下竞价（拍卖）</w:t>
            </w:r>
          </w:p>
        </w:tc>
      </w:tr>
    </w:tbl>
    <w:p w14:paraId="4E7952FB">
      <w:pPr>
        <w:spacing w:before="85" w:line="220" w:lineRule="auto"/>
        <w:ind w:left="6282"/>
        <w:rPr>
          <w:rFonts w:ascii="宋体" w:hAnsi="宋体" w:eastAsia="宋体" w:cs="宋体"/>
          <w:sz w:val="16"/>
          <w:szCs w:val="16"/>
        </w:rPr>
      </w:pPr>
      <w:r>
        <mc:AlternateContent>
          <mc:Choice Requires="wps">
            <w:drawing>
              <wp:anchor distT="0" distB="0" distL="114300" distR="114300" simplePos="0" relativeHeight="251721728" behindDoc="0" locked="0" layoutInCell="1" allowOverlap="1">
                <wp:simplePos x="0" y="0"/>
                <wp:positionH relativeFrom="column">
                  <wp:posOffset>1646555</wp:posOffset>
                </wp:positionH>
                <wp:positionV relativeFrom="paragraph">
                  <wp:posOffset>575945</wp:posOffset>
                </wp:positionV>
                <wp:extent cx="6985" cy="161290"/>
                <wp:effectExtent l="1270" t="1270" r="10795" b="8890"/>
                <wp:wrapNone/>
                <wp:docPr id="37" name="任意多边形 37"/>
                <wp:cNvGraphicFramePr/>
                <a:graphic xmlns:a="http://schemas.openxmlformats.org/drawingml/2006/main">
                  <a:graphicData uri="http://schemas.microsoft.com/office/word/2010/wordprocessingShape">
                    <wps:wsp>
                      <wps:cNvSpPr/>
                      <wps:spPr>
                        <a:xfrm>
                          <a:off x="0" y="0"/>
                          <a:ext cx="6985" cy="161290"/>
                        </a:xfrm>
                        <a:custGeom>
                          <a:avLst/>
                          <a:gdLst/>
                          <a:ahLst/>
                          <a:cxnLst/>
                          <a:pathLst>
                            <a:path w="11" h="253">
                              <a:moveTo>
                                <a:pt x="5" y="5"/>
                              </a:moveTo>
                              <a:lnTo>
                                <a:pt x="5" y="248"/>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65pt;margin-top:45.35pt;height:12.7pt;width:0.55pt;z-index:251721728;mso-width-relative:page;mso-height-relative:page;" filled="f" stroked="t" coordsize="11,253" o:gfxdata="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9/7ms2gAAAAoBAAAPAAAAAAAAAAEAIAAAACIAAABkcnMvZG93&#10;bnJldi54bWxQSwECFAAUAAAACACHTuJAie4sXzcCAACKBAAADgAAAAAAAAABACAAAAApAQAAZHJz&#10;L2Uyb0RvYy54bWxQSwUGAAAAAAYABgBZAQAA0gUAAAAA&#10;" path="m5,5l5,248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1611630</wp:posOffset>
                </wp:positionH>
                <wp:positionV relativeFrom="paragraph">
                  <wp:posOffset>139700</wp:posOffset>
                </wp:positionV>
                <wp:extent cx="70485" cy="70485"/>
                <wp:effectExtent l="0" t="0" r="5715" b="5715"/>
                <wp:wrapNone/>
                <wp:docPr id="26" name="任意多边形 26"/>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26.9pt;margin-top:11pt;height:5.55pt;width:5.55pt;z-index:251724800;mso-width-relative:page;mso-height-relative:page;" fillcolor="#000000" filled="t" stroked="f" coordsize="111,111" o:gfxdata="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KfRztgAAAAJAQAADwAAAAAAAAABACAAAAAi&#10;AAAAZHJzL2Rvd25yZXYueG1sUEsBAhQAFAAAAAgAh07iQGnUzCEKAgAAVwQAAA4AAAAAAAAAAQAg&#10;AAAAJwEAAGRycy9lMm9Eb2MueG1sUEsFBgAAAAAGAAYAWQEAAKMFAAAAAA==&#10;" path="m110,0l55,110,0,0,110,0xe">
                <v:fill on="t" focussize="0,0"/>
                <v:stroke on="f"/>
                <v:imagedata o:title=""/>
                <o:lock v:ext="edit" aspectratio="f"/>
              </v:shape>
            </w:pict>
          </mc:Fallback>
        </mc:AlternateContent>
      </w:r>
      <w:r>
        <w:rPr>
          <w:rFonts w:ascii="宋体" w:hAnsi="宋体" w:eastAsia="宋体" w:cs="宋体"/>
          <w:spacing w:val="-2"/>
          <w:sz w:val="16"/>
          <w:szCs w:val="16"/>
        </w:rPr>
        <w:t>异议成立</w:t>
      </w:r>
    </w:p>
    <w:p w14:paraId="4A23DD3D">
      <w:pPr>
        <w:spacing w:line="50" w:lineRule="exact"/>
      </w:pPr>
    </w:p>
    <w:tbl>
      <w:tblPr>
        <w:tblStyle w:val="15"/>
        <w:tblW w:w="1869" w:type="dxa"/>
        <w:tblInd w:w="165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6A68AB6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1869" w:type="dxa"/>
            <w:vAlign w:val="top"/>
          </w:tcPr>
          <w:p w14:paraId="4289A505">
            <w:pPr>
              <w:spacing w:before="180" w:line="219" w:lineRule="auto"/>
              <w:ind w:left="238"/>
              <w:rPr>
                <w:rFonts w:ascii="宋体" w:hAnsi="宋体" w:eastAsia="宋体" w:cs="宋体"/>
                <w:sz w:val="20"/>
                <w:szCs w:val="20"/>
              </w:rPr>
            </w:pPr>
            <w:r>
              <w:rPr>
                <w:rFonts w:ascii="宋体" w:hAnsi="宋体" w:eastAsia="宋体" w:cs="宋体"/>
                <w:spacing w:val="-2"/>
                <w:sz w:val="20"/>
                <w:szCs w:val="20"/>
              </w:rPr>
              <w:t>签署成交确认书</w:t>
            </w:r>
          </w:p>
        </w:tc>
      </w:tr>
    </w:tbl>
    <w:p w14:paraId="27D323F0">
      <w:pPr>
        <w:spacing w:line="252" w:lineRule="auto"/>
        <w:rPr>
          <w:rFonts w:ascii="Arial"/>
          <w:sz w:val="21"/>
        </w:rPr>
      </w:pPr>
      <w:r>
        <mc:AlternateContent>
          <mc:Choice Requires="wpg">
            <w:drawing>
              <wp:anchor distT="0" distB="0" distL="114300" distR="114300" simplePos="0" relativeHeight="251722752" behindDoc="0" locked="0" layoutInCell="1" allowOverlap="1">
                <wp:simplePos x="0" y="0"/>
                <wp:positionH relativeFrom="column">
                  <wp:posOffset>1005205</wp:posOffset>
                </wp:positionH>
                <wp:positionV relativeFrom="paragraph">
                  <wp:posOffset>142875</wp:posOffset>
                </wp:positionV>
                <wp:extent cx="1283335" cy="433705"/>
                <wp:effectExtent l="12700" t="12700" r="18415" b="48895"/>
                <wp:wrapNone/>
                <wp:docPr id="123" name="组合 123"/>
                <wp:cNvGraphicFramePr/>
                <a:graphic xmlns:a="http://schemas.openxmlformats.org/drawingml/2006/main">
                  <a:graphicData uri="http://schemas.microsoft.com/office/word/2010/wordprocessingGroup">
                    <wpg:wgp>
                      <wpg:cNvGrpSpPr/>
                      <wpg:grpSpPr>
                        <a:xfrm>
                          <a:off x="0" y="0"/>
                          <a:ext cx="1283335" cy="433705"/>
                          <a:chOff x="0" y="0"/>
                          <a:chExt cx="2021" cy="683"/>
                        </a:xfrm>
                      </wpg:grpSpPr>
                      <wpg:grpSp>
                        <wpg:cNvPr id="121" name="组合 121"/>
                        <wpg:cNvGrpSpPr/>
                        <wpg:grpSpPr>
                          <a:xfrm>
                            <a:off x="0" y="0"/>
                            <a:ext cx="2021" cy="683"/>
                            <a:chOff x="0" y="0"/>
                            <a:chExt cx="2021" cy="683"/>
                          </a:xfrm>
                        </wpg:grpSpPr>
                        <wps:wsp>
                          <wps:cNvPr id="119" name="任意多边形 119"/>
                          <wps:cNvSpPr/>
                          <wps:spPr>
                            <a:xfrm>
                              <a:off x="0" y="105"/>
                              <a:ext cx="2021" cy="577"/>
                            </a:xfrm>
                            <a:custGeom>
                              <a:avLst/>
                              <a:gdLst/>
                              <a:ahLst/>
                              <a:cxnLst/>
                              <a:pathLst>
                                <a:path w="2021" h="577">
                                  <a:moveTo>
                                    <a:pt x="288" y="572"/>
                                  </a:moveTo>
                                  <a:lnTo>
                                    <a:pt x="1732" y="572"/>
                                  </a:lnTo>
                                  <a:cubicBezTo>
                                    <a:pt x="1889" y="572"/>
                                    <a:pt x="2015" y="445"/>
                                    <a:pt x="2015" y="288"/>
                                  </a:cubicBezTo>
                                  <a:cubicBezTo>
                                    <a:pt x="2015" y="131"/>
                                    <a:pt x="1889" y="5"/>
                                    <a:pt x="1732" y="5"/>
                                  </a:cubicBezTo>
                                  <a:lnTo>
                                    <a:pt x="288" y="5"/>
                                  </a:lnTo>
                                  <a:cubicBezTo>
                                    <a:pt x="131" y="5"/>
                                    <a:pt x="5" y="131"/>
                                    <a:pt x="5" y="288"/>
                                  </a:cubicBezTo>
                                  <a:cubicBezTo>
                                    <a:pt x="5" y="445"/>
                                    <a:pt x="131" y="572"/>
                                    <a:pt x="288" y="572"/>
                                  </a:cubicBezTo>
                                </a:path>
                              </a:pathLst>
                            </a:custGeom>
                            <a:noFill/>
                            <a:ln w="6350" cap="rnd" cmpd="sng">
                              <a:solidFill>
                                <a:srgbClr val="000000"/>
                              </a:solidFill>
                              <a:prstDash val="solid"/>
                              <a:headEnd type="none" w="med" len="med"/>
                              <a:tailEnd type="none" w="med" len="med"/>
                            </a:ln>
                          </wps:spPr>
                          <wps:bodyPr upright="1"/>
                        </wps:wsp>
                        <wps:wsp>
                          <wps:cNvPr id="120" name="任意多边形 120"/>
                          <wps:cNvSpPr/>
                          <wps:spPr>
                            <a:xfrm>
                              <a:off x="955"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grpSp>
                      <wps:wsp>
                        <wps:cNvPr id="122" name="文本框 122"/>
                        <wps:cNvSpPr txBox="1"/>
                        <wps:spPr>
                          <a:xfrm>
                            <a:off x="-20" y="-20"/>
                            <a:ext cx="2061" cy="763"/>
                          </a:xfrm>
                          <a:prstGeom prst="rect">
                            <a:avLst/>
                          </a:prstGeom>
                          <a:noFill/>
                          <a:ln>
                            <a:noFill/>
                          </a:ln>
                        </wps:spPr>
                        <wps:txbx>
                          <w:txbxContent>
                            <w:p w14:paraId="5E247113">
                              <w:pPr>
                                <w:spacing w:line="250" w:lineRule="auto"/>
                                <w:rPr>
                                  <w:rFonts w:ascii="Arial"/>
                                  <w:sz w:val="21"/>
                                </w:rPr>
                              </w:pPr>
                            </w:p>
                            <w:p w14:paraId="40B1F8CC">
                              <w:pPr>
                                <w:spacing w:before="65" w:line="222" w:lineRule="auto"/>
                                <w:ind w:left="641"/>
                                <w:rPr>
                                  <w:rFonts w:ascii="宋体" w:hAnsi="宋体" w:eastAsia="宋体" w:cs="宋体"/>
                                  <w:sz w:val="20"/>
                                  <w:szCs w:val="20"/>
                                </w:rPr>
                              </w:pPr>
                              <w:r>
                                <w:rPr>
                                  <w:rFonts w:ascii="宋体" w:hAnsi="宋体" w:eastAsia="宋体" w:cs="宋体"/>
                                  <w:spacing w:val="-2"/>
                                  <w:sz w:val="20"/>
                                  <w:szCs w:val="20"/>
                                </w:rPr>
                                <w:t>成交签约</w:t>
                              </w:r>
                            </w:p>
                          </w:txbxContent>
                        </wps:txbx>
                        <wps:bodyPr lIns="0" tIns="0" rIns="0" bIns="0" upright="1"/>
                      </wps:wsp>
                    </wpg:wgp>
                  </a:graphicData>
                </a:graphic>
              </wp:anchor>
            </w:drawing>
          </mc:Choice>
          <mc:Fallback>
            <w:pict>
              <v:group id="_x0000_s1026" o:spid="_x0000_s1026" o:spt="203" style="position:absolute;left:0pt;margin-left:79.15pt;margin-top:11.25pt;height:34.15pt;width:101.05pt;z-index:251722752;mso-width-relative:page;mso-height-relative:page;" coordsize="2021,683" o:gfxdata="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AGCBc/ZAAAACQEAAA8AAAAAAAAAAQAgAAAAIgAAAGRycy9kb3du&#10;cmV2LnhtbFBLAQIUABQAAAAIAIdO4kDlU5Dr/wMAAKMMAAAOAAAAAAAAAAEAIAAAACgBAABkcnMv&#10;ZTJvRG9jLnhtbFBLBQYAAAAABgAGAFkBAACZBwAAAAA=&#10;">
                <o:lock v:ext="edit" aspectratio="f"/>
                <v:group id="_x0000_s1026" o:spid="_x0000_s1026" o:spt="203" style="position:absolute;left:0;top:0;height:683;width:2021;" coordsize="2021,683"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0;top:105;height:577;width:2021;" filled="f" stroked="t" coordsize="2021,577" o:gfxdata="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qIQTUtwAAANwAAAAP&#10;AAAAAAAAAAEAIAAAACIAAABkcnMvZG93bnJldi54bWxQSwECFAAUAAAACACHTuJAMy8FnjsAAAA5&#10;AAAAEAAAAAAAAAABACAAAAAGAQAAZHJzL3NoYXBleG1sLnhtbFBLBQYAAAAABgAGAFsBAACwAwAA&#10;AAA=&#10;" path="m288,572l1732,572c1889,572,2015,445,2015,288c2015,131,1889,5,1732,5l288,5c131,5,5,131,5,288c5,445,131,572,288,572e">
                    <v:fill on="f" focussize="0,0"/>
                    <v:stroke weight="0.5pt" color="#000000" joinstyle="round" endcap="round"/>
                    <v:imagedata o:title=""/>
                    <o:lock v:ext="edit" aspectratio="f"/>
                  </v:shape>
                  <v:shape id="_x0000_s1026" o:spid="_x0000_s1026" o:spt="100" style="position:absolute;left:955;top:0;height:111;width:111;" fillcolor="#000000" filled="t" stroked="f" coordsize="111,111" o:gfxdata="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PSlHvQAA&#10;ANwAAAAPAAAAAAAAAAEAIAAAACIAAABkcnMvZG93bnJldi54bWxQSwECFAAUAAAACACHTuJAMy8F&#10;njsAAAA5AAAAEAAAAAAAAAABACAAAAAMAQAAZHJzL3NoYXBleG1sLnhtbFBLBQYAAAAABgAGAFsB&#10;AAC2AwAAAAA=&#10;" path="m110,0l55,110,0,0,110,0xe">
                    <v:fill on="t" focussize="0,0"/>
                    <v:stroke on="f"/>
                    <v:imagedata o:title=""/>
                    <o:lock v:ext="edit" aspectratio="f"/>
                  </v:shape>
                </v:group>
                <v:shape id="_x0000_s1026" o:spid="_x0000_s1026" o:spt="202" type="#_x0000_t202" style="position:absolute;left:-20;top:-20;height:763;width:2061;" filled="f" stroked="f" coordsize="21600,21600" o:gfxdata="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rMe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E247113">
                        <w:pPr>
                          <w:spacing w:line="250" w:lineRule="auto"/>
                          <w:rPr>
                            <w:rFonts w:ascii="Arial"/>
                            <w:sz w:val="21"/>
                          </w:rPr>
                        </w:pPr>
                      </w:p>
                      <w:p w14:paraId="40B1F8CC">
                        <w:pPr>
                          <w:spacing w:before="65" w:line="222" w:lineRule="auto"/>
                          <w:ind w:left="641"/>
                          <w:rPr>
                            <w:rFonts w:ascii="宋体" w:hAnsi="宋体" w:eastAsia="宋体" w:cs="宋体"/>
                            <w:sz w:val="20"/>
                            <w:szCs w:val="20"/>
                          </w:rPr>
                        </w:pPr>
                        <w:r>
                          <w:rPr>
                            <w:rFonts w:ascii="宋体" w:hAnsi="宋体" w:eastAsia="宋体" w:cs="宋体"/>
                            <w:spacing w:val="-2"/>
                            <w:sz w:val="20"/>
                            <w:szCs w:val="20"/>
                          </w:rPr>
                          <w:t>成交签约</w:t>
                        </w:r>
                      </w:p>
                    </w:txbxContent>
                  </v:textbox>
                </v:shape>
              </v:group>
            </w:pict>
          </mc:Fallback>
        </mc:AlternateContent>
      </w:r>
    </w:p>
    <w:p w14:paraId="0915F12E">
      <w:pPr>
        <w:spacing w:line="252" w:lineRule="auto"/>
        <w:rPr>
          <w:rFonts w:ascii="Arial"/>
          <w:sz w:val="21"/>
        </w:rPr>
      </w:pPr>
      <w:r>
        <mc:AlternateContent>
          <mc:Choice Requires="wpg">
            <w:drawing>
              <wp:anchor distT="0" distB="0" distL="114300" distR="114300" simplePos="0" relativeHeight="251709440" behindDoc="0" locked="0" layoutInCell="1" allowOverlap="1">
                <wp:simplePos x="0" y="0"/>
                <wp:positionH relativeFrom="column">
                  <wp:posOffset>3234055</wp:posOffset>
                </wp:positionH>
                <wp:positionV relativeFrom="paragraph">
                  <wp:posOffset>17780</wp:posOffset>
                </wp:positionV>
                <wp:extent cx="1283335" cy="433705"/>
                <wp:effectExtent l="12700" t="12700" r="18415" b="48895"/>
                <wp:wrapNone/>
                <wp:docPr id="112" name="组合 112"/>
                <wp:cNvGraphicFramePr/>
                <a:graphic xmlns:a="http://schemas.openxmlformats.org/drawingml/2006/main">
                  <a:graphicData uri="http://schemas.microsoft.com/office/word/2010/wordprocessingGroup">
                    <wpg:wgp>
                      <wpg:cNvGrpSpPr/>
                      <wpg:grpSpPr>
                        <a:xfrm>
                          <a:off x="0" y="0"/>
                          <a:ext cx="1283335" cy="433705"/>
                          <a:chOff x="0" y="0"/>
                          <a:chExt cx="2021" cy="683"/>
                        </a:xfrm>
                      </wpg:grpSpPr>
                      <wpg:grpSp>
                        <wpg:cNvPr id="110" name="组合 110"/>
                        <wpg:cNvGrpSpPr/>
                        <wpg:grpSpPr>
                          <a:xfrm>
                            <a:off x="0" y="0"/>
                            <a:ext cx="2021" cy="683"/>
                            <a:chOff x="0" y="0"/>
                            <a:chExt cx="2021" cy="683"/>
                          </a:xfrm>
                        </wpg:grpSpPr>
                        <wps:wsp>
                          <wps:cNvPr id="108" name="任意多边形 108"/>
                          <wps:cNvSpPr/>
                          <wps:spPr>
                            <a:xfrm>
                              <a:off x="0" y="105"/>
                              <a:ext cx="2021" cy="577"/>
                            </a:xfrm>
                            <a:custGeom>
                              <a:avLst/>
                              <a:gdLst/>
                              <a:ahLst/>
                              <a:cxnLst/>
                              <a:pathLst>
                                <a:path w="2021" h="577">
                                  <a:moveTo>
                                    <a:pt x="288" y="572"/>
                                  </a:moveTo>
                                  <a:lnTo>
                                    <a:pt x="1732" y="572"/>
                                  </a:lnTo>
                                  <a:cubicBezTo>
                                    <a:pt x="1889" y="572"/>
                                    <a:pt x="2015" y="445"/>
                                    <a:pt x="2015" y="288"/>
                                  </a:cubicBezTo>
                                  <a:cubicBezTo>
                                    <a:pt x="2015" y="132"/>
                                    <a:pt x="1889" y="5"/>
                                    <a:pt x="1732" y="5"/>
                                  </a:cubicBezTo>
                                  <a:lnTo>
                                    <a:pt x="288" y="5"/>
                                  </a:lnTo>
                                  <a:cubicBezTo>
                                    <a:pt x="131" y="5"/>
                                    <a:pt x="5" y="132"/>
                                    <a:pt x="5" y="288"/>
                                  </a:cubicBezTo>
                                  <a:cubicBezTo>
                                    <a:pt x="5" y="445"/>
                                    <a:pt x="131" y="572"/>
                                    <a:pt x="288" y="572"/>
                                  </a:cubicBezTo>
                                </a:path>
                              </a:pathLst>
                            </a:custGeom>
                            <a:noFill/>
                            <a:ln w="6350" cap="rnd" cmpd="sng">
                              <a:solidFill>
                                <a:srgbClr val="000000"/>
                              </a:solidFill>
                              <a:prstDash val="solid"/>
                              <a:headEnd type="none" w="med" len="med"/>
                              <a:tailEnd type="none" w="med" len="med"/>
                            </a:ln>
                          </wps:spPr>
                          <wps:bodyPr upright="1"/>
                        </wps:wsp>
                        <wps:wsp>
                          <wps:cNvPr id="109" name="任意多边形 109"/>
                          <wps:cNvSpPr/>
                          <wps:spPr>
                            <a:xfrm>
                              <a:off x="955"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grpSp>
                      <wps:wsp>
                        <wps:cNvPr id="111" name="文本框 111"/>
                        <wps:cNvSpPr txBox="1"/>
                        <wps:spPr>
                          <a:xfrm>
                            <a:off x="-20" y="-20"/>
                            <a:ext cx="2061" cy="763"/>
                          </a:xfrm>
                          <a:prstGeom prst="rect">
                            <a:avLst/>
                          </a:prstGeom>
                          <a:noFill/>
                          <a:ln>
                            <a:noFill/>
                          </a:ln>
                        </wps:spPr>
                        <wps:txbx>
                          <w:txbxContent>
                            <w:p w14:paraId="4661004E">
                              <w:pPr>
                                <w:spacing w:line="251" w:lineRule="auto"/>
                                <w:rPr>
                                  <w:rFonts w:ascii="Arial"/>
                                  <w:sz w:val="21"/>
                                </w:rPr>
                              </w:pPr>
                            </w:p>
                            <w:p w14:paraId="15D6FD77">
                              <w:pPr>
                                <w:spacing w:before="65" w:line="221" w:lineRule="auto"/>
                                <w:ind w:left="649"/>
                                <w:rPr>
                                  <w:rFonts w:ascii="宋体" w:hAnsi="宋体" w:eastAsia="宋体" w:cs="宋体"/>
                                  <w:sz w:val="20"/>
                                  <w:szCs w:val="20"/>
                                </w:rPr>
                              </w:pPr>
                              <w:r>
                                <w:rPr>
                                  <w:rFonts w:ascii="宋体" w:hAnsi="宋体" w:eastAsia="宋体" w:cs="宋体"/>
                                  <w:spacing w:val="-3"/>
                                  <w:sz w:val="20"/>
                                  <w:szCs w:val="20"/>
                                </w:rPr>
                                <w:t>交易终止</w:t>
                              </w:r>
                            </w:p>
                          </w:txbxContent>
                        </wps:txbx>
                        <wps:bodyPr lIns="0" tIns="0" rIns="0" bIns="0" upright="1"/>
                      </wps:wsp>
                    </wpg:wgp>
                  </a:graphicData>
                </a:graphic>
              </wp:anchor>
            </w:drawing>
          </mc:Choice>
          <mc:Fallback>
            <w:pict>
              <v:group id="_x0000_s1026" o:spid="_x0000_s1026" o:spt="203" style="position:absolute;left:0pt;margin-left:254.65pt;margin-top:1.4pt;height:34.15pt;width:101.05pt;z-index:251709440;mso-width-relative:page;mso-height-relative:page;" coordsize="2021,683" o:gfxdata="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C8U8of2AAAAAgBAAAPAAAAAAAAAAEAIAAAACIA&#10;AABkcnMvZG93bnJldi54bWxQSwECFAAUAAAACACHTuJA0O8CbgoEAACjDAAADgAAAAAAAAABACAA&#10;AAAnAQAAZHJzL2Uyb0RvYy54bWxQSwUGAAAAAAYABgBZAQAAowcAAAAA&#10;">
                <o:lock v:ext="edit" aspectratio="f"/>
                <v:group id="_x0000_s1026" o:spid="_x0000_s1026" o:spt="203" style="position:absolute;left:0;top:0;height:683;width:2021;" coordsize="2021,683"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0;top:105;height:577;width:2021;" filled="f" stroked="t" coordsize="2021,577" o:gfxdata="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tDeSugAAANwA&#10;AAAPAAAAAAAAAAEAIAAAACIAAABkcnMvZG93bnJldi54bWxQSwECFAAUAAAACACHTuJAMy8FnjsA&#10;AAA5AAAAEAAAAAAAAAABACAAAAAJAQAAZHJzL3NoYXBleG1sLnhtbFBLBQYAAAAABgAGAFsBAACz&#10;AwAAAAA=&#10;" path="m288,572l1732,572c1889,572,2015,445,2015,288c2015,132,1889,5,1732,5l288,5c131,5,5,132,5,288c5,445,131,572,288,572e">
                    <v:fill on="f" focussize="0,0"/>
                    <v:stroke weight="0.5pt" color="#000000" joinstyle="round" endcap="round"/>
                    <v:imagedata o:title=""/>
                    <o:lock v:ext="edit" aspectratio="f"/>
                  </v:shape>
                  <v:shape id="_x0000_s1026" o:spid="_x0000_s1026" o:spt="100" style="position:absolute;left:955;top:0;height:111;width:111;" fillcolor="#000000" filled="t" stroked="f" coordsize="111,111" o:gfxdata="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sty6ugAAANwA&#10;AAAPAAAAAAAAAAEAIAAAACIAAABkcnMvZG93bnJldi54bWxQSwECFAAUAAAACACHTuJAMy8FnjsA&#10;AAA5AAAAEAAAAAAAAAABACAAAAAJAQAAZHJzL3NoYXBleG1sLnhtbFBLBQYAAAAABgAGAFsBAACz&#10;AwAAAAA=&#10;" path="m110,0l55,110,0,0,110,0xe">
                    <v:fill on="t" focussize="0,0"/>
                    <v:stroke on="f"/>
                    <v:imagedata o:title=""/>
                    <o:lock v:ext="edit" aspectratio="f"/>
                  </v:shape>
                </v:group>
                <v:shape id="_x0000_s1026" o:spid="_x0000_s1026" o:spt="202" type="#_x0000_t202" style="position:absolute;left:-20;top:-20;height:763;width:2061;"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661004E">
                        <w:pPr>
                          <w:spacing w:line="251" w:lineRule="auto"/>
                          <w:rPr>
                            <w:rFonts w:ascii="Arial"/>
                            <w:sz w:val="21"/>
                          </w:rPr>
                        </w:pPr>
                      </w:p>
                      <w:p w14:paraId="15D6FD77">
                        <w:pPr>
                          <w:spacing w:before="65" w:line="221" w:lineRule="auto"/>
                          <w:ind w:left="649"/>
                          <w:rPr>
                            <w:rFonts w:ascii="宋体" w:hAnsi="宋体" w:eastAsia="宋体" w:cs="宋体"/>
                            <w:sz w:val="20"/>
                            <w:szCs w:val="20"/>
                          </w:rPr>
                        </w:pPr>
                        <w:r>
                          <w:rPr>
                            <w:rFonts w:ascii="宋体" w:hAnsi="宋体" w:eastAsia="宋体" w:cs="宋体"/>
                            <w:spacing w:val="-3"/>
                            <w:sz w:val="20"/>
                            <w:szCs w:val="20"/>
                          </w:rPr>
                          <w:t>交易终止</w:t>
                        </w:r>
                      </w:p>
                    </w:txbxContent>
                  </v:textbox>
                </v:shape>
              </v:group>
            </w:pict>
          </mc:Fallback>
        </mc:AlternateContent>
      </w:r>
    </w:p>
    <w:p w14:paraId="58BFD60B">
      <w:pPr>
        <w:spacing w:line="252" w:lineRule="auto"/>
        <w:rPr>
          <w:rFonts w:ascii="Arial"/>
          <w:sz w:val="21"/>
        </w:rPr>
      </w:pPr>
    </w:p>
    <w:p w14:paraId="40D8FE6F">
      <w:pPr>
        <w:spacing w:line="252" w:lineRule="auto"/>
        <w:rPr>
          <w:rFonts w:ascii="Arial"/>
          <w:sz w:val="21"/>
        </w:rPr>
      </w:pPr>
    </w:p>
    <w:p w14:paraId="73468581">
      <w:pPr>
        <w:spacing w:line="253" w:lineRule="auto"/>
        <w:rPr>
          <w:rFonts w:ascii="Arial"/>
          <w:sz w:val="21"/>
        </w:rPr>
      </w:pPr>
    </w:p>
    <w:p w14:paraId="37D5A462">
      <w:pPr>
        <w:pStyle w:val="5"/>
        <w:spacing w:before="69" w:line="219" w:lineRule="auto"/>
        <w:ind w:left="3198"/>
        <w:rPr>
          <w:sz w:val="21"/>
          <w:szCs w:val="21"/>
        </w:rPr>
      </w:pPr>
      <w:r>
        <w:rPr>
          <w:spacing w:val="-2"/>
          <w:sz w:val="21"/>
          <w:szCs w:val="21"/>
        </w:rPr>
        <w:t>图A.3拍卖交易流程图</w:t>
      </w:r>
    </w:p>
    <w:p w14:paraId="38B9AA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pacing w:val="0"/>
          <w:sz w:val="32"/>
          <w:szCs w:val="32"/>
        </w:rPr>
      </w:pPr>
    </w:p>
    <w:p w14:paraId="4F7D1B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pacing w:val="0"/>
          <w:sz w:val="32"/>
          <w:szCs w:val="32"/>
        </w:rPr>
      </w:pPr>
    </w:p>
    <w:p w14:paraId="1EA7C115">
      <w:pPr>
        <w:pStyle w:val="13"/>
        <w:jc w:val="center"/>
        <w:rPr>
          <w:rFonts w:hint="eastAsia" w:ascii="Times New Roman" w:hAnsi="Times New Roman" w:eastAsia="仿宋_GB2312" w:cs="Times New Roman"/>
          <w:spacing w:val="0"/>
          <w:sz w:val="32"/>
          <w:szCs w:val="32"/>
        </w:rPr>
      </w:pPr>
    </w:p>
    <w:p w14:paraId="4F6FAB16">
      <w:pPr>
        <w:pStyle w:val="14"/>
        <w:ind w:left="0" w:leftChars="0" w:firstLine="0" w:firstLineChars="0"/>
        <w:rPr>
          <w:rFonts w:hint="eastAsia" w:ascii="黑体" w:hAnsi="黑体" w:eastAsia="黑体" w:cs="黑体"/>
          <w:spacing w:val="0"/>
          <w:sz w:val="32"/>
          <w:szCs w:val="32"/>
          <w:lang w:eastAsia="zh-CN"/>
        </w:rPr>
      </w:pPr>
    </w:p>
    <w:p w14:paraId="2E21D1A2">
      <w:pPr>
        <w:pStyle w:val="14"/>
        <w:ind w:left="0" w:leftChars="0" w:firstLine="0" w:firstLineChars="0"/>
        <w:rPr>
          <w:rFonts w:hint="eastAsia" w:ascii="黑体" w:hAnsi="黑体" w:eastAsia="黑体" w:cs="黑体"/>
          <w:spacing w:val="0"/>
          <w:sz w:val="32"/>
          <w:szCs w:val="32"/>
          <w:lang w:eastAsia="zh-CN"/>
        </w:rPr>
      </w:pPr>
    </w:p>
    <w:p w14:paraId="17A30F0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附件</w:t>
      </w:r>
      <w:r>
        <w:rPr>
          <w:rFonts w:hint="eastAsia" w:ascii="Times New Roman" w:hAnsi="Times New Roman" w:eastAsia="黑体" w:cs="Times New Roman"/>
          <w:color w:val="auto"/>
          <w:kern w:val="2"/>
          <w:sz w:val="32"/>
          <w:szCs w:val="32"/>
          <w:lang w:val="en-US" w:eastAsia="zh-CN" w:bidi="ar-SA"/>
        </w:rPr>
        <w:t>5</w:t>
      </w:r>
    </w:p>
    <w:p w14:paraId="7E1C870C">
      <w:pPr>
        <w:pStyle w:val="14"/>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小标宋简体" w:cs="Times New Roman"/>
          <w:color w:val="auto"/>
          <w:kern w:val="2"/>
          <w:sz w:val="44"/>
          <w:szCs w:val="44"/>
          <w:lang w:val="en-US" w:eastAsia="zh-CN" w:bidi="ar-SA"/>
        </w:rPr>
      </w:pPr>
    </w:p>
    <w:p w14:paraId="1FD2AD82">
      <w:pPr>
        <w:pStyle w:val="14"/>
        <w:keepNext w:val="0"/>
        <w:keepLines w:val="0"/>
        <w:pageBreakBefore w:val="0"/>
        <w:kinsoku/>
        <w:wordWrap/>
        <w:overflowPunct/>
        <w:topLinePunct w:val="0"/>
        <w:bidi w:val="0"/>
        <w:snapToGrid/>
        <w:spacing w:line="560" w:lineRule="exact"/>
        <w:ind w:left="0" w:leftChars="0" w:firstLine="0" w:firstLineChars="0"/>
        <w:jc w:val="center"/>
        <w:textAlignment w:val="auto"/>
        <w:rPr>
          <w:rFonts w:hint="eastAsia"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科技成果</w:t>
      </w:r>
      <w:r>
        <w:rPr>
          <w:rFonts w:hint="eastAsia" w:ascii="Times New Roman" w:hAnsi="Times New Roman" w:eastAsia="方正小标宋简体" w:cs="Times New Roman"/>
          <w:color w:val="auto"/>
          <w:kern w:val="2"/>
          <w:sz w:val="44"/>
          <w:szCs w:val="44"/>
          <w:lang w:val="en-US" w:eastAsia="zh-CN" w:bidi="ar-SA"/>
        </w:rPr>
        <w:t>协议定价</w:t>
      </w:r>
      <w:r>
        <w:rPr>
          <w:rFonts w:hint="default" w:ascii="Times New Roman" w:hAnsi="Times New Roman" w:eastAsia="方正小标宋简体" w:cs="Times New Roman"/>
          <w:color w:val="auto"/>
          <w:kern w:val="2"/>
          <w:sz w:val="44"/>
          <w:szCs w:val="44"/>
          <w:lang w:val="en-US" w:eastAsia="zh-CN" w:bidi="ar-SA"/>
        </w:rPr>
        <w:t>交易操作指</w:t>
      </w:r>
      <w:r>
        <w:rPr>
          <w:rFonts w:hint="eastAsia" w:ascii="Times New Roman" w:hAnsi="Times New Roman" w:eastAsia="方正小标宋简体" w:cs="Times New Roman"/>
          <w:color w:val="auto"/>
          <w:kern w:val="2"/>
          <w:sz w:val="44"/>
          <w:szCs w:val="44"/>
          <w:lang w:val="en-US" w:eastAsia="zh-CN" w:bidi="ar-SA"/>
        </w:rPr>
        <w:t>引</w:t>
      </w:r>
    </w:p>
    <w:p w14:paraId="21DFFB10">
      <w:pPr>
        <w:pStyle w:val="13"/>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cs="Times New Roman"/>
          <w:lang w:val="en-US" w:eastAsia="zh-CN"/>
        </w:rPr>
      </w:pPr>
    </w:p>
    <w:p w14:paraId="56D6DD9B">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eastAsia="仿宋_GB2312" w:cs="Times New Roman"/>
          <w:sz w:val="32"/>
          <w:szCs w:val="32"/>
          <w:lang w:val="en-US" w:eastAsia="zh-CN"/>
        </w:rPr>
        <w:t>第一条（目的）</w:t>
      </w:r>
      <w:r>
        <w:rPr>
          <w:rFonts w:hint="default" w:ascii="Times New Roman" w:hAnsi="Times New Roman" w:eastAsia="仿宋_GB2312" w:cs="Times New Roman"/>
          <w:sz w:val="32"/>
          <w:szCs w:val="32"/>
          <w:lang w:val="en-US" w:eastAsia="zh-CN"/>
        </w:rPr>
        <w:t>为明确科技成果公开交易活动的民事主体、交易机制</w:t>
      </w:r>
      <w:r>
        <w:rPr>
          <w:rFonts w:hint="eastAsia" w:asci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交易流程，推动</w:t>
      </w:r>
      <w:r>
        <w:rPr>
          <w:rFonts w:hint="eastAsia" w:ascii="Times New Roman" w:eastAsia="仿宋_GB2312" w:cs="Times New Roman"/>
          <w:sz w:val="32"/>
          <w:szCs w:val="32"/>
          <w:lang w:val="en-US" w:eastAsia="zh-CN"/>
        </w:rPr>
        <w:t>交易的</w:t>
      </w:r>
      <w:r>
        <w:rPr>
          <w:rFonts w:hint="default" w:ascii="Times New Roman" w:hAnsi="Times New Roman" w:eastAsia="仿宋_GB2312" w:cs="Times New Roman"/>
          <w:sz w:val="32"/>
          <w:szCs w:val="32"/>
          <w:lang w:val="en-US" w:eastAsia="zh-CN"/>
        </w:rPr>
        <w:t>闭环规范</w:t>
      </w:r>
      <w:r>
        <w:rPr>
          <w:rFonts w:hint="eastAsia" w:ascii="Times New Roman" w:eastAsia="仿宋_GB2312" w:cs="Times New Roman"/>
          <w:sz w:val="32"/>
          <w:szCs w:val="32"/>
          <w:lang w:val="en-US" w:eastAsia="zh-CN"/>
        </w:rPr>
        <w:t>管理</w:t>
      </w:r>
      <w:r>
        <w:rPr>
          <w:rFonts w:hint="default" w:ascii="Times New Roman" w:hAnsi="Times New Roman" w:eastAsia="仿宋_GB2312" w:cs="Times New Roman"/>
          <w:sz w:val="32"/>
          <w:szCs w:val="32"/>
          <w:lang w:val="en-US" w:eastAsia="zh-CN"/>
        </w:rPr>
        <w:t>，制定本</w:t>
      </w:r>
      <w:r>
        <w:rPr>
          <w:rFonts w:hint="eastAsia" w:ascii="Times New Roman" w:eastAsia="仿宋_GB2312" w:cs="Times New Roman"/>
          <w:sz w:val="32"/>
          <w:szCs w:val="32"/>
          <w:lang w:val="en-US" w:eastAsia="zh-CN"/>
        </w:rPr>
        <w:t>指引</w:t>
      </w:r>
      <w:r>
        <w:rPr>
          <w:rFonts w:hint="default" w:ascii="Times New Roman" w:hAnsi="Times New Roman" w:eastAsia="仿宋_GB2312" w:cs="Times New Roman"/>
          <w:sz w:val="32"/>
          <w:szCs w:val="32"/>
          <w:lang w:val="en-US" w:eastAsia="zh-CN"/>
        </w:rPr>
        <w:t>。</w:t>
      </w:r>
    </w:p>
    <w:p w14:paraId="0402F491">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第二条（</w:t>
      </w:r>
      <w:r>
        <w:rPr>
          <w:rFonts w:hint="default" w:ascii="Times New Roman" w:hAnsi="Times New Roman" w:eastAsia="仿宋_GB2312" w:cs="Times New Roman"/>
          <w:sz w:val="32"/>
          <w:szCs w:val="32"/>
          <w:lang w:val="en-US" w:eastAsia="zh-CN"/>
        </w:rPr>
        <w:t>范围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专利技术（含已解密国防专利，不含保密专利）、计算机软件著作权、集成电路布图设计专有权、植物新品种权、生物医药新品种，以及</w:t>
      </w:r>
      <w:r>
        <w:rPr>
          <w:rFonts w:hint="eastAsia" w:ascii="Times New Roman" w:eastAsia="仿宋_GB2312" w:cs="Times New Roman"/>
          <w:sz w:val="32"/>
          <w:szCs w:val="32"/>
          <w:lang w:val="en-US" w:eastAsia="zh-CN"/>
        </w:rPr>
        <w:t>试点单位</w:t>
      </w:r>
      <w:r>
        <w:rPr>
          <w:rFonts w:hint="default" w:ascii="Times New Roman" w:hAnsi="Times New Roman" w:eastAsia="仿宋_GB2312" w:cs="Times New Roman"/>
          <w:sz w:val="32"/>
          <w:szCs w:val="32"/>
          <w:lang w:val="en-US" w:eastAsia="zh-CN"/>
        </w:rPr>
        <w:t>确定的其他技术成果。</w:t>
      </w:r>
    </w:p>
    <w:p w14:paraId="33C28E60">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第三条（</w:t>
      </w:r>
      <w:r>
        <w:rPr>
          <w:rFonts w:hint="default" w:ascii="Times New Roman" w:hAnsi="Times New Roman" w:eastAsia="仿宋_GB2312" w:cs="Times New Roman"/>
          <w:sz w:val="32"/>
          <w:szCs w:val="32"/>
          <w:lang w:val="en-US" w:eastAsia="zh-CN"/>
        </w:rPr>
        <w:t>流程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科技成果</w:t>
      </w:r>
      <w:r>
        <w:rPr>
          <w:rFonts w:hint="eastAsia" w:ascii="Times New Roman" w:hAnsi="Times New Roman" w:eastAsia="仿宋_GB2312" w:cs="Times New Roman"/>
          <w:sz w:val="32"/>
          <w:szCs w:val="32"/>
          <w:lang w:val="en-US" w:eastAsia="zh-CN"/>
        </w:rPr>
        <w:t>协议定价</w:t>
      </w:r>
      <w:r>
        <w:rPr>
          <w:rFonts w:hint="default" w:ascii="Times New Roman" w:hAnsi="Times New Roman" w:eastAsia="仿宋_GB2312" w:cs="Times New Roman"/>
          <w:sz w:val="32"/>
          <w:szCs w:val="32"/>
          <w:lang w:val="en-US" w:eastAsia="zh-CN"/>
        </w:rPr>
        <w:t>交易</w:t>
      </w:r>
      <w:r>
        <w:rPr>
          <w:rFonts w:hint="eastAsia" w:ascii="Times New Roman" w:eastAsia="仿宋_GB2312" w:cs="Times New Roman"/>
          <w:sz w:val="32"/>
          <w:szCs w:val="32"/>
          <w:lang w:val="en-US" w:eastAsia="zh-CN"/>
        </w:rPr>
        <w:t>流程如下所示。</w:t>
      </w:r>
    </w:p>
    <w:p w14:paraId="2F1994B4">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（一）酝酿沟通。通过供需主体直接接触或间接接触方式开展。供需双方均可挂牌公开己方的合作意向内容，以拓宽合作渠道。市科技局</w:t>
      </w:r>
      <w:r>
        <w:rPr>
          <w:rFonts w:hint="eastAsia" w:ascii="Times New Roman" w:eastAsia="仿宋_GB2312" w:cs="Times New Roman"/>
          <w:sz w:val="32"/>
          <w:szCs w:val="32"/>
          <w:lang w:val="en-US" w:eastAsia="zh-CN"/>
        </w:rPr>
        <w:t>、市市场监管局</w:t>
      </w:r>
      <w:r>
        <w:rPr>
          <w:rFonts w:hint="default" w:ascii="Times New Roman" w:hAnsi="Times New Roman" w:eastAsia="仿宋_GB2312" w:cs="Times New Roman"/>
          <w:sz w:val="32"/>
          <w:szCs w:val="32"/>
          <w:lang w:val="en-US" w:eastAsia="zh-CN"/>
        </w:rPr>
        <w:t>等</w:t>
      </w:r>
      <w:r>
        <w:rPr>
          <w:rFonts w:hint="eastAsia" w:ascii="Times New Roman" w:eastAsia="仿宋_GB2312" w:cs="Times New Roman"/>
          <w:sz w:val="32"/>
          <w:szCs w:val="32"/>
          <w:lang w:val="en-US" w:eastAsia="zh-CN"/>
        </w:rPr>
        <w:t>部门</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根据掌握的供需信息或合作意向，组织科技牵线搭桥、问技高校、问技科研院所、线下见面会等活动，推动形成较为成熟的合作预案。</w:t>
      </w:r>
    </w:p>
    <w:p w14:paraId="5AB27F83">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（二）发布公告。出让人在有关平台发布含科技成果名称、转化方式、拟交易价格等信息的交易公告。若发布公告后出现多方竞买的情况，则出让人在谈判前需根据出价规则确定受让人。</w:t>
      </w:r>
    </w:p>
    <w:p w14:paraId="179A6437">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正式谈判。出让人与受让人就交易细节进行谈判，双方达成一致后，由出让方进行协议定价公示，公示期不少于15日。公示期结束且各方无异议视作谈判结束，存在异议的可开启后续谈判、审查、维权等，或直接终止交易。</w:t>
      </w:r>
    </w:p>
    <w:p w14:paraId="402CA094">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（四）成交签约。科技成果交易当事人就科技成果交易签订书面合同，并陆续将书面合同、支付凭证、到款凭证、合同发票等</w:t>
      </w:r>
      <w:r>
        <w:rPr>
          <w:rFonts w:hint="eastAsia" w:ascii="Times New Roman" w:hAnsi="Times New Roman" w:eastAsia="仿宋_GB2312" w:cs="Times New Roman"/>
          <w:sz w:val="32"/>
          <w:szCs w:val="32"/>
          <w:lang w:val="en-US" w:eastAsia="zh-CN"/>
        </w:rPr>
        <w:t>抄送主管部门及</w:t>
      </w:r>
      <w:r>
        <w:rPr>
          <w:rFonts w:hint="default" w:ascii="Times New Roman" w:hAnsi="Times New Roman" w:eastAsia="仿宋_GB2312" w:cs="Times New Roman"/>
          <w:sz w:val="32"/>
          <w:szCs w:val="32"/>
          <w:lang w:val="en-US" w:eastAsia="zh-CN"/>
        </w:rPr>
        <w:t>市科技局。</w:t>
      </w:r>
    </w:p>
    <w:p w14:paraId="543DFF5D">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（五）效果跟进。市科技局及各县区（开发区）科技部门不定期对成果交易双方进行回访，调研了解成果交易成效与服务满意度，根据实际情况优化工作流程。</w:t>
      </w:r>
    </w:p>
    <w:p w14:paraId="45EBC94E">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第四条（</w:t>
      </w:r>
      <w:r>
        <w:rPr>
          <w:rFonts w:hint="default" w:ascii="Times New Roman" w:hAnsi="Times New Roman" w:eastAsia="仿宋_GB2312" w:cs="Times New Roman"/>
          <w:sz w:val="32"/>
          <w:szCs w:val="32"/>
          <w:lang w:val="en-US" w:eastAsia="zh-CN"/>
        </w:rPr>
        <w:t>负面清单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成果交易参与人员不得有以下行为：</w:t>
      </w:r>
    </w:p>
    <w:p w14:paraId="69897776">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（一）违反科学道德、科技伦理和职业道德规范，未严格执行科技保密要求，未经试点单位允许利用职务科技成果创办企业。</w:t>
      </w:r>
    </w:p>
    <w:p w14:paraId="2CD60728">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（二）将职务科技成果及其技术资料和数据占为己有，侵犯试点单位的合法权益；或者以唆使窃取、利诱胁迫等手段侵占他人科技成果，侵犯他人合法权益。</w:t>
      </w:r>
    </w:p>
    <w:p w14:paraId="4A322B5C">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（三）违反科学道德、科技伦理和职业道德规范，或利用职务之便，干扰或阻碍科技成果转化工作，或擅自披露、使用或转让科技成果的关键技术。</w:t>
      </w:r>
    </w:p>
    <w:p w14:paraId="37D8A1DD">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四）玩忽职守、以权谋私。以任何名目和理由索要或收受可能影响成果评价与转化行为的礼品、礼金（含有价券）和礼物或提供有偿服务；或利用职权或职务上的影响，为配偶、子女及其配偶等亲属和其他特定关系人员提供便利和优惠条件；在销售或使用过程中，存在滥用职权、违规审批、违规采购等行为。</w:t>
      </w:r>
    </w:p>
    <w:p w14:paraId="3C0956CF">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（五）违反任职回避和履职回避等相关规定。</w:t>
      </w:r>
    </w:p>
    <w:p w14:paraId="35E842F2">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2"/>
          <w:sz w:val="32"/>
          <w:szCs w:val="22"/>
          <w:lang w:val="en-US" w:eastAsia="zh-CN" w:bidi="ar-SA"/>
        </w:rPr>
        <w:t>第五条（</w:t>
      </w:r>
      <w:r>
        <w:rPr>
          <w:rFonts w:hint="default" w:ascii="Times New Roman" w:hAnsi="Times New Roman" w:eastAsia="仿宋_GB2312" w:cs="Times New Roman"/>
          <w:color w:val="auto"/>
          <w:kern w:val="2"/>
          <w:sz w:val="32"/>
          <w:szCs w:val="22"/>
          <w:lang w:val="en-US" w:eastAsia="zh-CN" w:bidi="ar-SA"/>
        </w:rPr>
        <w:t>实施</w:t>
      </w:r>
      <w:r>
        <w:rPr>
          <w:rFonts w:hint="eastAsia" w:ascii="Times New Roman" w:hAnsi="Times New Roman" w:eastAsia="仿宋_GB2312" w:cs="Times New Roman"/>
          <w:color w:val="auto"/>
          <w:kern w:val="2"/>
          <w:sz w:val="32"/>
          <w:szCs w:val="22"/>
          <w:lang w:val="en-US" w:eastAsia="zh-CN" w:bidi="ar-SA"/>
        </w:rPr>
        <w:t>）</w:t>
      </w:r>
      <w:r>
        <w:rPr>
          <w:rFonts w:hint="default" w:ascii="Times New Roman" w:hAnsi="Times New Roman" w:eastAsia="仿宋_GB2312" w:cs="Times New Roman"/>
          <w:color w:val="auto"/>
          <w:kern w:val="2"/>
          <w:sz w:val="32"/>
          <w:szCs w:val="22"/>
          <w:lang w:val="en-US" w:eastAsia="zh-CN" w:bidi="ar-SA"/>
        </w:rPr>
        <w:t>各</w:t>
      </w:r>
      <w:r>
        <w:rPr>
          <w:rFonts w:hint="default" w:ascii="Times New Roman" w:hAnsi="Times New Roman" w:eastAsia="仿宋_GB2312" w:cs="Times New Roman"/>
          <w:sz w:val="32"/>
          <w:szCs w:val="32"/>
          <w:lang w:val="en-US" w:eastAsia="zh-CN"/>
        </w:rPr>
        <w:t>部门完善与交易主体、中介服务机构</w:t>
      </w:r>
      <w:r>
        <w:rPr>
          <w:rFonts w:hint="eastAsia" w:asci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沟通协调，解决交易过程中出现的难点、痛点、堵点问题。加强跟踪指导</w:t>
      </w:r>
      <w:r>
        <w:rPr>
          <w:rFonts w:hint="eastAsia" w:asci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反馈，及时纠偏补漏。加强政策宣传引导，注重发挥典型示范带动作用，推动改革制度化、长效化。</w:t>
      </w:r>
    </w:p>
    <w:p w14:paraId="780FC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val="en-US" w:eastAsia="zh-CN"/>
        </w:rPr>
        <w:t>六</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柳州</w:t>
      </w:r>
      <w:r>
        <w:rPr>
          <w:rFonts w:hint="eastAsia" w:ascii="Times New Roman" w:eastAsia="仿宋_GB2312" w:cs="Times New Roman"/>
          <w:sz w:val="32"/>
          <w:szCs w:val="32"/>
          <w:lang w:val="en-US" w:eastAsia="zh-CN"/>
        </w:rPr>
        <w:t>市市场监管局</w:t>
      </w:r>
      <w:r>
        <w:rPr>
          <w:rFonts w:hint="eastAsia" w:ascii="Times New Roman" w:hAnsi="Times New Roman" w:eastAsia="仿宋_GB2312" w:cs="Times New Roman"/>
          <w:spacing w:val="0"/>
          <w:sz w:val="32"/>
          <w:szCs w:val="32"/>
        </w:rPr>
        <w:t>解释。</w:t>
      </w:r>
    </w:p>
    <w:p w14:paraId="793789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val="en-US" w:eastAsia="zh-CN"/>
        </w:rPr>
        <w:t>七</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4AEB2C76">
      <w:pPr>
        <w:pStyle w:val="14"/>
        <w:ind w:left="0" w:leftChars="0" w:firstLine="0" w:firstLineChars="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eastAsia="zh-CN"/>
        </w:rPr>
        <w:t>附件</w:t>
      </w:r>
      <w:r>
        <w:rPr>
          <w:rFonts w:hint="eastAsia" w:ascii="黑体" w:hAnsi="黑体" w:eastAsia="黑体" w:cs="黑体"/>
          <w:spacing w:val="0"/>
          <w:sz w:val="32"/>
          <w:szCs w:val="32"/>
          <w:lang w:val="en-US" w:eastAsia="zh-CN"/>
        </w:rPr>
        <w:t>6</w:t>
      </w:r>
    </w:p>
    <w:p w14:paraId="75D8BF20">
      <w:pPr>
        <w:pStyle w:val="14"/>
        <w:keepNext w:val="0"/>
        <w:keepLines w:val="0"/>
        <w:pageBreakBefore w:val="0"/>
        <w:widowControl/>
        <w:kinsoku/>
        <w:wordWrap/>
        <w:overflowPunct/>
        <w:topLinePunct w:val="0"/>
        <w:autoSpaceDE/>
        <w:autoSpaceDN/>
        <w:bidi w:val="0"/>
        <w:adjustRightInd/>
        <w:snapToGrid/>
        <w:spacing w:line="400" w:lineRule="exact"/>
        <w:ind w:firstLine="198"/>
        <w:textAlignment w:val="auto"/>
        <w:rPr>
          <w:rFonts w:hint="eastAsia" w:ascii="Times New Roman" w:hAnsi="Times New Roman" w:eastAsia="仿宋_GB2312" w:cs="Times New Roman"/>
          <w:spacing w:val="0"/>
          <w:sz w:val="32"/>
          <w:szCs w:val="32"/>
          <w:lang w:val="en-US" w:eastAsia="zh-CN"/>
        </w:rPr>
      </w:pPr>
    </w:p>
    <w:p w14:paraId="6E16E3FD">
      <w:pPr>
        <w:pStyle w:val="14"/>
        <w:keepNext w:val="0"/>
        <w:keepLines w:val="0"/>
        <w:pageBreakBefore w:val="0"/>
        <w:kinsoku/>
        <w:wordWrap/>
        <w:overflowPunct/>
        <w:topLinePunct w:val="0"/>
        <w:bidi w:val="0"/>
        <w:snapToGrid/>
        <w:spacing w:line="560" w:lineRule="exact"/>
        <w:ind w:left="0" w:leftChars="0" w:firstLine="0" w:firstLineChars="0"/>
        <w:jc w:val="center"/>
        <w:textAlignment w:val="auto"/>
        <w:rPr>
          <w:rFonts w:hint="default" w:ascii="Times New Roman" w:hAnsi="Times New Roman" w:eastAsia="方正小标宋简体" w:cs="Times New Roman"/>
          <w:color w:val="auto"/>
          <w:spacing w:val="-6"/>
          <w:kern w:val="2"/>
          <w:sz w:val="44"/>
          <w:szCs w:val="44"/>
          <w:lang w:val="en-US" w:eastAsia="zh-CN" w:bidi="ar-SA"/>
        </w:rPr>
      </w:pPr>
      <w:r>
        <w:rPr>
          <w:rFonts w:hint="default" w:ascii="Times New Roman" w:hAnsi="Times New Roman" w:eastAsia="方正小标宋简体" w:cs="Times New Roman"/>
          <w:color w:val="auto"/>
          <w:spacing w:val="-6"/>
          <w:kern w:val="2"/>
          <w:sz w:val="44"/>
          <w:szCs w:val="44"/>
          <w:lang w:val="en-US" w:eastAsia="zh-CN" w:bidi="ar-SA"/>
        </w:rPr>
        <w:t>科技成果</w:t>
      </w:r>
      <w:r>
        <w:rPr>
          <w:rFonts w:hint="eastAsia" w:ascii="Times New Roman" w:hAnsi="Times New Roman" w:eastAsia="方正小标宋简体" w:cs="Times New Roman"/>
          <w:color w:val="auto"/>
          <w:spacing w:val="-6"/>
          <w:kern w:val="2"/>
          <w:sz w:val="44"/>
          <w:szCs w:val="44"/>
          <w:lang w:val="en-US" w:eastAsia="zh-CN" w:bidi="ar-SA"/>
        </w:rPr>
        <w:t>“先使用后付费”</w:t>
      </w:r>
      <w:r>
        <w:rPr>
          <w:rFonts w:hint="default" w:ascii="Times New Roman" w:hAnsi="Times New Roman" w:eastAsia="方正小标宋简体" w:cs="Times New Roman"/>
          <w:color w:val="auto"/>
          <w:spacing w:val="-6"/>
          <w:kern w:val="2"/>
          <w:sz w:val="44"/>
          <w:szCs w:val="44"/>
          <w:lang w:val="en-US" w:eastAsia="zh-CN" w:bidi="ar-SA"/>
        </w:rPr>
        <w:t>工作指引</w:t>
      </w:r>
    </w:p>
    <w:p w14:paraId="5FE8142A">
      <w:pPr>
        <w:pStyle w:val="14"/>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cs="Times New Roman"/>
          <w:color w:val="auto"/>
          <w:kern w:val="2"/>
          <w:sz w:val="32"/>
          <w:szCs w:val="32"/>
          <w:lang w:val="en-US" w:eastAsia="zh-CN" w:bidi="ar-SA"/>
        </w:rPr>
      </w:pPr>
    </w:p>
    <w:p w14:paraId="73E16901">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第一条（目的）</w:t>
      </w:r>
      <w:r>
        <w:rPr>
          <w:rFonts w:hint="default" w:ascii="Times New Roman" w:hAnsi="Times New Roman" w:eastAsia="仿宋_GB2312" w:cs="Times New Roman"/>
          <w:color w:val="auto"/>
          <w:kern w:val="2"/>
          <w:sz w:val="32"/>
          <w:szCs w:val="32"/>
          <w:lang w:val="en-US" w:eastAsia="zh-CN" w:bidi="ar-SA"/>
        </w:rPr>
        <w:t>为提升科技成果转化效能、推动产学研融通，引导试点单位采用</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方式，将科技成果许可给企业使用，制定本指引。</w:t>
      </w:r>
    </w:p>
    <w:p w14:paraId="03ED7411">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第二条（定义）“先使用后付费”</w:t>
      </w:r>
      <w:r>
        <w:rPr>
          <w:rFonts w:hint="default" w:ascii="Times New Roman" w:hAnsi="Times New Roman" w:eastAsia="仿宋_GB2312" w:cs="Times New Roman"/>
          <w:color w:val="auto"/>
          <w:kern w:val="2"/>
          <w:sz w:val="32"/>
          <w:szCs w:val="32"/>
          <w:lang w:val="en-US" w:eastAsia="zh-CN" w:bidi="ar-SA"/>
        </w:rPr>
        <w:t>是指试点</w:t>
      </w:r>
      <w:r>
        <w:rPr>
          <w:rFonts w:hint="eastAsia" w:ascii="Times New Roman" w:hAnsi="Times New Roman" w:eastAsia="仿宋_GB2312" w:cs="Times New Roman"/>
          <w:color w:val="auto"/>
          <w:kern w:val="2"/>
          <w:sz w:val="32"/>
          <w:szCs w:val="32"/>
          <w:lang w:val="en-US" w:eastAsia="zh-CN" w:bidi="ar-SA"/>
        </w:rPr>
        <w:t>单位</w:t>
      </w:r>
      <w:r>
        <w:rPr>
          <w:rFonts w:hint="default" w:ascii="Times New Roman" w:hAnsi="Times New Roman" w:eastAsia="仿宋_GB2312" w:cs="Times New Roman"/>
          <w:color w:val="auto"/>
          <w:kern w:val="2"/>
          <w:sz w:val="32"/>
          <w:szCs w:val="32"/>
          <w:lang w:val="en-US" w:eastAsia="zh-CN" w:bidi="ar-SA"/>
        </w:rPr>
        <w:t>将科技成果许可给企业使用，许可双方明确约定采取</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零门槛费+阶段性支付+收入提成</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或</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延期支付许可费</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等方式支付许可费，支付时间应至少在许可合同生效一段时间或被许可方基于此科技成果形成产品或提供服务产生收入之后。</w:t>
      </w:r>
    </w:p>
    <w:p w14:paraId="30900491">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第三条（对象）</w:t>
      </w:r>
      <w:r>
        <w:rPr>
          <w:rFonts w:hint="default" w:ascii="Times New Roman" w:hAnsi="Times New Roman" w:eastAsia="仿宋_GB2312" w:cs="Times New Roman"/>
          <w:color w:val="auto"/>
          <w:kern w:val="2"/>
          <w:sz w:val="32"/>
          <w:szCs w:val="32"/>
          <w:lang w:val="en-US" w:eastAsia="zh-CN" w:bidi="ar-SA"/>
        </w:rPr>
        <w:t>专利技术（含已解密国防专利，不含保密专利）、计算机软件著作权、集成电路布图设计专有权、植物新品种权、生物医药新品种，以及高校院所确定的其他技术成果。</w:t>
      </w:r>
    </w:p>
    <w:p w14:paraId="1C8F2AD8">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第四条（赋权）科技成果赋权方式如下所示。</w:t>
      </w:r>
    </w:p>
    <w:p w14:paraId="5F5EBA41">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（一）赋予部分所有权+技术转让+约定收益。试点单位及驻柳科研单位</w:t>
      </w:r>
      <w:r>
        <w:rPr>
          <w:rFonts w:hint="default" w:ascii="Times New Roman" w:hAnsi="Times New Roman" w:eastAsia="仿宋_GB2312" w:cs="Times New Roman"/>
          <w:color w:val="auto"/>
          <w:kern w:val="2"/>
          <w:sz w:val="32"/>
          <w:szCs w:val="32"/>
          <w:lang w:val="en-US" w:eastAsia="zh-CN" w:bidi="ar-SA"/>
        </w:rPr>
        <w:t>先将部分科技成果所有权赋予成果完成人，再将单位持有的部分成果所有权以技术转让方式让渡给成果完成人，成果完成人以全部所有权作价入股。</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与成果完成人约定企业上市或股权转让时的转化收益分配比例。</w:t>
      </w:r>
    </w:p>
    <w:p w14:paraId="0EC6D9CB">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（二）赋予部分所有权+预收定金+里程碑收益</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先将部分科技成果所有权赋予成果完成人，与成果完成人共同将成果转化给企业。其中，</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将其持有的部分成果所有权，按照先收取定金、再按里程碑约定返还收益的方式转让给企业；成果完成人以其持有的科技成果作价入股获得相应股权。</w:t>
      </w:r>
    </w:p>
    <w:p w14:paraId="5893D60B">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（三）赋予全部所有权+拨投结合+权益实现</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采用拨投结合方式支持重点产业技术创新项目，所取得的科技成果所有权赋予项目公司，通过合同约定实施股权转化，并约定收益分配方式。</w:t>
      </w:r>
    </w:p>
    <w:p w14:paraId="5BD6C491">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（四）赋予长期使用权+一次性许可+现金收益</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通过一次性收取许可费用的技术许可方式，将科技成果长期使用权赋予成果完成人，由成果完成人自主实施转化。</w:t>
      </w:r>
    </w:p>
    <w:p w14:paraId="3E554744">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（五）赋予长期使用权+免费许可+约定收益</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通过免费许可方式，将一定期限科技成果使用权赋予成果完成人，由成果完成人自主转化。期满后根据转化情况，</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按事先约定向成果完成人收取相应费用。</w:t>
      </w:r>
    </w:p>
    <w:p w14:paraId="1CB2ED95">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（六）赋予长期使用权+作价入股+约定收益</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将一定期限科技成果使用权赋予成果完成人，成果完成人以成果使用权作价入股。</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与成果完成人约定企业产生收益后的收益分配比例。</w:t>
      </w:r>
    </w:p>
    <w:p w14:paraId="5B10B255">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第五条（负面清单）</w:t>
      </w:r>
      <w:r>
        <w:rPr>
          <w:rFonts w:hint="default" w:ascii="Times New Roman" w:hAnsi="Times New Roman" w:eastAsia="仿宋_GB2312" w:cs="Times New Roman"/>
          <w:color w:val="auto"/>
          <w:kern w:val="2"/>
          <w:sz w:val="32"/>
          <w:szCs w:val="32"/>
          <w:lang w:val="en-US" w:eastAsia="zh-CN" w:bidi="ar-SA"/>
        </w:rPr>
        <w:t>有以下情形之一不可赋权：</w:t>
      </w:r>
    </w:p>
    <w:p w14:paraId="3C6FC42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w:t>
      </w:r>
      <w:r>
        <w:rPr>
          <w:rFonts w:hint="default" w:ascii="Times New Roman" w:hAnsi="Times New Roman" w:eastAsia="仿宋_GB2312" w:cs="Times New Roman"/>
          <w:color w:val="auto"/>
          <w:kern w:val="2"/>
          <w:sz w:val="32"/>
          <w:szCs w:val="32"/>
          <w:lang w:val="en-US" w:eastAsia="zh-CN" w:bidi="ar-SA"/>
        </w:rPr>
        <w:t>职务科技成果可能影响国家安全、国防安全、公共安全、经济安全、社会稳定等事关国家利益和重大社会公共利益。</w:t>
      </w:r>
    </w:p>
    <w:p w14:paraId="3CBA49E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w:t>
      </w:r>
      <w:r>
        <w:rPr>
          <w:rFonts w:hint="default" w:ascii="Times New Roman" w:hAnsi="Times New Roman" w:eastAsia="仿宋_GB2312" w:cs="Times New Roman"/>
          <w:color w:val="auto"/>
          <w:kern w:val="2"/>
          <w:sz w:val="32"/>
          <w:szCs w:val="32"/>
          <w:lang w:val="en-US" w:eastAsia="zh-CN" w:bidi="ar-SA"/>
        </w:rPr>
        <w:t>职务科技成果涉及国家秘密，在解密或降密之前。</w:t>
      </w:r>
    </w:p>
    <w:p w14:paraId="20DC25E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（三）</w:t>
      </w:r>
      <w:r>
        <w:rPr>
          <w:rFonts w:hint="default" w:ascii="Times New Roman" w:hAnsi="Times New Roman" w:eastAsia="仿宋_GB2312" w:cs="Times New Roman"/>
          <w:color w:val="auto"/>
          <w:kern w:val="2"/>
          <w:sz w:val="32"/>
          <w:szCs w:val="32"/>
          <w:lang w:val="en-US" w:eastAsia="zh-CN" w:bidi="ar-SA"/>
        </w:rPr>
        <w:t>职务科技成果未严格遵守科技伦理规定，无法确保科技成果转化应用安全可控。</w:t>
      </w:r>
    </w:p>
    <w:p w14:paraId="564A818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（四）</w:t>
      </w:r>
      <w:r>
        <w:rPr>
          <w:rFonts w:hint="default" w:ascii="Times New Roman" w:hAnsi="Times New Roman" w:eastAsia="仿宋_GB2312" w:cs="Times New Roman"/>
          <w:color w:val="auto"/>
          <w:kern w:val="2"/>
          <w:sz w:val="32"/>
          <w:szCs w:val="32"/>
          <w:lang w:val="en-US" w:eastAsia="zh-CN" w:bidi="ar-SA"/>
        </w:rPr>
        <w:t>职务科技成果不具备权属清晰、应用前景明朗、承接对象明确、转化意愿强烈等条件。</w:t>
      </w:r>
    </w:p>
    <w:p w14:paraId="218339F3">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第六条（</w:t>
      </w:r>
      <w:r>
        <w:rPr>
          <w:rFonts w:hint="default" w:ascii="Times New Roman" w:hAnsi="Times New Roman" w:eastAsia="仿宋_GB2312" w:cs="Times New Roman"/>
          <w:color w:val="auto"/>
          <w:kern w:val="2"/>
          <w:sz w:val="32"/>
          <w:szCs w:val="32"/>
          <w:lang w:val="en-US" w:eastAsia="zh-CN" w:bidi="ar-SA"/>
        </w:rPr>
        <w:t>流程</w:t>
      </w:r>
      <w:r>
        <w:rPr>
          <w:rFonts w:hint="eastAsia" w:ascii="Times New Roman" w:hAnsi="Times New Roman" w:eastAsia="仿宋_GB2312" w:cs="Times New Roman"/>
          <w:color w:val="auto"/>
          <w:kern w:val="2"/>
          <w:sz w:val="32"/>
          <w:szCs w:val="32"/>
          <w:lang w:val="en-US" w:eastAsia="zh-CN" w:bidi="ar-SA"/>
        </w:rPr>
        <w:t>）科技成果“先用后付费”流程如下所示。</w:t>
      </w:r>
    </w:p>
    <w:p w14:paraId="7E0C901E">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w:t>
      </w:r>
      <w:r>
        <w:rPr>
          <w:rFonts w:hint="eastAsia" w:ascii="Times New Roman" w:hAnsi="Times New Roman" w:eastAsia="仿宋_GB2312" w:cs="Times New Roman"/>
          <w:color w:val="auto"/>
          <w:kern w:val="2"/>
          <w:sz w:val="32"/>
          <w:szCs w:val="32"/>
          <w:lang w:val="en-US" w:eastAsia="zh-CN" w:bidi="ar-SA"/>
        </w:rPr>
        <w:t>试点单位</w:t>
      </w:r>
      <w:r>
        <w:rPr>
          <w:rFonts w:hint="default" w:ascii="Times New Roman" w:hAnsi="Times New Roman" w:eastAsia="仿宋_GB2312" w:cs="Times New Roman"/>
          <w:color w:val="auto"/>
          <w:kern w:val="2"/>
          <w:sz w:val="32"/>
          <w:szCs w:val="32"/>
          <w:lang w:val="en-US" w:eastAsia="zh-CN" w:bidi="ar-SA"/>
        </w:rPr>
        <w:t>填写《柳州市科技成果</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信息发布申请表》（见附件）报市科技局，市科技局通过</w:t>
      </w:r>
      <w:r>
        <w:rPr>
          <w:rFonts w:hint="eastAsia" w:ascii="Times New Roman" w:hAnsi="Times New Roman" w:eastAsia="仿宋_GB2312" w:cs="Times New Roman"/>
          <w:color w:val="auto"/>
          <w:kern w:val="2"/>
          <w:sz w:val="32"/>
          <w:szCs w:val="32"/>
          <w:lang w:val="en-US" w:eastAsia="zh-CN" w:bidi="ar-SA"/>
        </w:rPr>
        <w:t>官网</w:t>
      </w:r>
      <w:r>
        <w:rPr>
          <w:rFonts w:hint="default" w:ascii="Times New Roman" w:hAnsi="Times New Roman" w:eastAsia="仿宋_GB2312" w:cs="Times New Roman"/>
          <w:color w:val="auto"/>
          <w:kern w:val="2"/>
          <w:sz w:val="32"/>
          <w:szCs w:val="32"/>
          <w:lang w:val="en-US" w:eastAsia="zh-CN" w:bidi="ar-SA"/>
        </w:rPr>
        <w:t>发布科技成果信息，作为发布科技成果与对接科研需求的</w:t>
      </w:r>
      <w:r>
        <w:rPr>
          <w:rFonts w:hint="eastAsia" w:ascii="Times New Roman" w:hAnsi="Times New Roman" w:eastAsia="仿宋_GB2312" w:cs="Times New Roman"/>
          <w:color w:val="auto"/>
          <w:kern w:val="2"/>
          <w:sz w:val="32"/>
          <w:szCs w:val="32"/>
          <w:lang w:val="en-US" w:eastAsia="zh-CN" w:bidi="ar-SA"/>
        </w:rPr>
        <w:t>渠道</w:t>
      </w:r>
      <w:r>
        <w:rPr>
          <w:rFonts w:hint="default" w:ascii="Times New Roman" w:hAnsi="Times New Roman" w:eastAsia="仿宋_GB2312" w:cs="Times New Roman"/>
          <w:color w:val="auto"/>
          <w:kern w:val="2"/>
          <w:sz w:val="32"/>
          <w:szCs w:val="32"/>
          <w:lang w:val="en-US" w:eastAsia="zh-CN" w:bidi="ar-SA"/>
        </w:rPr>
        <w:t>。</w:t>
      </w:r>
    </w:p>
    <w:p w14:paraId="47F11D22">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（二）企业筛选已发布可</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的科技成果信息，成果单位筛选可合作的需求方，实行双向对接。市科技局等管理部门根据对接需要实时开展科技牵线搭桥、问技高校等相关活动。</w:t>
      </w:r>
    </w:p>
    <w:p w14:paraId="401C4537">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auto"/>
          <w:kern w:val="2"/>
          <w:sz w:val="32"/>
          <w:szCs w:val="32"/>
          <w:lang w:val="en-US" w:eastAsia="zh-CN" w:bidi="ar-SA"/>
        </w:rPr>
        <w:t>（三）供需双方在达成合作意向后线下签订</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技术许可或使用权转让合同，并进行技术合同</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认定登记。</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订立合同属于专利申请权或者专利权转让合同的，应当向国务院专利行政部门登记；属于</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专利实施许可合同的，应当自合同生效之日起3个月内向国务院专利行政部门备案。</w:t>
      </w:r>
    </w:p>
    <w:p w14:paraId="6CF3FF9B">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（四）将技术合同</w:t>
      </w:r>
      <w:r>
        <w:rPr>
          <w:rFonts w:hint="eastAsia" w:ascii="Times New Roman" w:hAnsi="Times New Roman" w:eastAsia="仿宋_GB2312" w:cs="Times New Roman"/>
          <w:color w:val="auto"/>
          <w:kern w:val="2"/>
          <w:sz w:val="32"/>
          <w:szCs w:val="32"/>
          <w:lang w:val="en-US" w:eastAsia="zh-CN" w:bidi="ar-SA"/>
        </w:rPr>
        <w:t>、专利转让（许可）合同</w:t>
      </w:r>
      <w:r>
        <w:rPr>
          <w:rFonts w:hint="default" w:ascii="Times New Roman" w:hAnsi="Times New Roman" w:eastAsia="仿宋_GB2312" w:cs="Times New Roman"/>
          <w:color w:val="auto"/>
          <w:kern w:val="2"/>
          <w:sz w:val="32"/>
          <w:szCs w:val="32"/>
          <w:lang w:val="en-US" w:eastAsia="zh-CN" w:bidi="ar-SA"/>
        </w:rPr>
        <w:t>等报市科技局</w:t>
      </w:r>
      <w:r>
        <w:rPr>
          <w:rFonts w:hint="eastAsia" w:ascii="Times New Roman" w:hAnsi="Times New Roman" w:eastAsia="仿宋_GB2312" w:cs="Times New Roman"/>
          <w:color w:val="auto"/>
          <w:kern w:val="2"/>
          <w:sz w:val="32"/>
          <w:szCs w:val="32"/>
          <w:lang w:val="en-US" w:eastAsia="zh-CN" w:bidi="ar-SA"/>
        </w:rPr>
        <w:t>及市市场监管局等主管部门</w:t>
      </w:r>
      <w:r>
        <w:rPr>
          <w:rFonts w:hint="default" w:ascii="Times New Roman" w:hAnsi="Times New Roman" w:eastAsia="仿宋_GB2312" w:cs="Times New Roman"/>
          <w:color w:val="auto"/>
          <w:kern w:val="2"/>
          <w:sz w:val="32"/>
          <w:szCs w:val="32"/>
          <w:lang w:val="en-US" w:eastAsia="zh-CN" w:bidi="ar-SA"/>
        </w:rPr>
        <w:t>备案。</w:t>
      </w:r>
    </w:p>
    <w:p w14:paraId="67859F5C">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第七条（管理）</w:t>
      </w:r>
      <w:r>
        <w:rPr>
          <w:rFonts w:hint="default" w:ascii="Times New Roman" w:hAnsi="Times New Roman" w:eastAsia="仿宋_GB2312" w:cs="Times New Roman"/>
          <w:color w:val="auto"/>
          <w:kern w:val="2"/>
          <w:sz w:val="32"/>
          <w:szCs w:val="32"/>
          <w:lang w:val="en-US" w:eastAsia="zh-CN" w:bidi="ar-SA"/>
        </w:rPr>
        <w:t>市科技局结合柳州发展实际与企业发展需要</w:t>
      </w:r>
      <w:r>
        <w:rPr>
          <w:rFonts w:hint="eastAsia" w:ascii="Times New Roman" w:hAnsi="Times New Roman" w:eastAsia="仿宋_GB2312" w:cs="Times New Roman"/>
          <w:color w:val="auto"/>
          <w:kern w:val="2"/>
          <w:sz w:val="32"/>
          <w:szCs w:val="32"/>
          <w:lang w:val="en-US" w:eastAsia="zh-CN" w:bidi="ar-SA"/>
        </w:rPr>
        <w:t>适时</w:t>
      </w:r>
      <w:r>
        <w:rPr>
          <w:rFonts w:hint="default" w:ascii="Times New Roman" w:hAnsi="Times New Roman" w:eastAsia="仿宋_GB2312" w:cs="Times New Roman"/>
          <w:color w:val="auto"/>
          <w:kern w:val="2"/>
          <w:sz w:val="32"/>
          <w:szCs w:val="32"/>
          <w:lang w:val="en-US" w:eastAsia="zh-CN" w:bidi="ar-SA"/>
        </w:rPr>
        <w:t>发布科技成果</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征集文件进行集中征集，同时接收各</w:t>
      </w:r>
      <w:r>
        <w:rPr>
          <w:rFonts w:hint="eastAsia" w:ascii="Times New Roman" w:hAnsi="Times New Roman" w:eastAsia="仿宋_GB2312" w:cs="Times New Roman"/>
          <w:color w:val="auto"/>
          <w:kern w:val="2"/>
          <w:sz w:val="32"/>
          <w:szCs w:val="32"/>
          <w:lang w:val="en-US" w:eastAsia="zh-CN" w:bidi="ar-SA"/>
        </w:rPr>
        <w:t>试点</w:t>
      </w:r>
      <w:r>
        <w:rPr>
          <w:rFonts w:hint="default" w:ascii="Times New Roman" w:hAnsi="Times New Roman" w:eastAsia="仿宋_GB2312" w:cs="Times New Roman"/>
          <w:color w:val="auto"/>
          <w:kern w:val="2"/>
          <w:sz w:val="32"/>
          <w:szCs w:val="32"/>
          <w:lang w:val="en-US" w:eastAsia="zh-CN" w:bidi="ar-SA"/>
        </w:rPr>
        <w:t>单位、企业信息</w:t>
      </w:r>
      <w:r>
        <w:rPr>
          <w:rFonts w:hint="eastAsia" w:ascii="Times New Roman" w:hAnsi="Times New Roman" w:eastAsia="仿宋_GB2312" w:cs="Times New Roman"/>
          <w:color w:val="auto"/>
          <w:kern w:val="2"/>
          <w:sz w:val="32"/>
          <w:szCs w:val="32"/>
          <w:lang w:val="en-US" w:eastAsia="zh-CN" w:bidi="ar-SA"/>
        </w:rPr>
        <w:t>及时</w:t>
      </w:r>
      <w:r>
        <w:rPr>
          <w:rFonts w:hint="default" w:ascii="Times New Roman" w:hAnsi="Times New Roman" w:eastAsia="仿宋_GB2312" w:cs="Times New Roman"/>
          <w:color w:val="auto"/>
          <w:kern w:val="2"/>
          <w:sz w:val="32"/>
          <w:szCs w:val="32"/>
          <w:lang w:val="en-US" w:eastAsia="zh-CN" w:bidi="ar-SA"/>
        </w:rPr>
        <w:t>发布需求。实施过程中，注意总结经验、发现问题，及时将本单位改革推进的做法成效、问题建议和典型案例向上级部门报告。</w:t>
      </w:r>
    </w:p>
    <w:p w14:paraId="2B7C60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val="en-US" w:eastAsia="zh-CN"/>
        </w:rPr>
        <w:t>八</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柳州</w:t>
      </w:r>
      <w:r>
        <w:rPr>
          <w:rFonts w:hint="eastAsia" w:ascii="Times New Roman" w:eastAsia="仿宋_GB2312" w:cs="Times New Roman"/>
          <w:sz w:val="32"/>
          <w:szCs w:val="32"/>
          <w:lang w:val="en-US" w:eastAsia="zh-CN"/>
        </w:rPr>
        <w:t>市市场监督管理局</w:t>
      </w:r>
      <w:r>
        <w:rPr>
          <w:rFonts w:hint="eastAsia" w:ascii="Times New Roman" w:hAnsi="Times New Roman" w:eastAsia="仿宋_GB2312" w:cs="Times New Roman"/>
          <w:spacing w:val="0"/>
          <w:sz w:val="32"/>
          <w:szCs w:val="32"/>
        </w:rPr>
        <w:t>解释。</w:t>
      </w:r>
    </w:p>
    <w:p w14:paraId="34385BB0">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val="en-US" w:eastAsia="zh-CN"/>
        </w:rPr>
        <w:t>十</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6EF45DB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1"/>
          <w:rFonts w:hint="eastAsia" w:ascii="黑体" w:hAnsi="黑体" w:eastAsia="黑体" w:cs="黑体"/>
          <w:b w:val="0"/>
          <w:bCs w:val="0"/>
          <w:i w:val="0"/>
          <w:iCs w:val="0"/>
          <w:caps w:val="0"/>
          <w:color w:val="424242"/>
          <w:spacing w:val="0"/>
          <w:sz w:val="32"/>
          <w:szCs w:val="32"/>
          <w:lang w:eastAsia="zh-CN"/>
        </w:rPr>
      </w:pPr>
    </w:p>
    <w:p w14:paraId="1B8BC2F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1"/>
          <w:rFonts w:hint="eastAsia" w:ascii="黑体" w:hAnsi="黑体" w:eastAsia="黑体" w:cs="黑体"/>
          <w:b w:val="0"/>
          <w:bCs w:val="0"/>
          <w:i w:val="0"/>
          <w:iCs w:val="0"/>
          <w:caps w:val="0"/>
          <w:color w:val="424242"/>
          <w:spacing w:val="0"/>
          <w:sz w:val="32"/>
          <w:szCs w:val="32"/>
          <w:lang w:eastAsia="zh-CN"/>
        </w:rPr>
      </w:pPr>
    </w:p>
    <w:p w14:paraId="1F87A2F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1"/>
          <w:rFonts w:hint="eastAsia" w:ascii="黑体" w:hAnsi="黑体" w:eastAsia="黑体" w:cs="黑体"/>
          <w:b w:val="0"/>
          <w:bCs w:val="0"/>
          <w:i w:val="0"/>
          <w:iCs w:val="0"/>
          <w:caps w:val="0"/>
          <w:color w:val="424242"/>
          <w:spacing w:val="0"/>
          <w:sz w:val="32"/>
          <w:szCs w:val="32"/>
          <w:lang w:eastAsia="zh-CN"/>
        </w:rPr>
      </w:pPr>
    </w:p>
    <w:p w14:paraId="4FD739C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1"/>
          <w:rFonts w:hint="eastAsia" w:ascii="黑体" w:hAnsi="黑体" w:eastAsia="黑体" w:cs="黑体"/>
          <w:b w:val="0"/>
          <w:bCs w:val="0"/>
          <w:i w:val="0"/>
          <w:iCs w:val="0"/>
          <w:caps w:val="0"/>
          <w:color w:val="424242"/>
          <w:spacing w:val="0"/>
          <w:sz w:val="32"/>
          <w:szCs w:val="32"/>
          <w:lang w:eastAsia="zh-CN"/>
        </w:rPr>
      </w:pPr>
    </w:p>
    <w:p w14:paraId="4466327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1"/>
          <w:rFonts w:hint="default" w:ascii="黑体" w:hAnsi="黑体" w:eastAsia="黑体" w:cs="黑体"/>
          <w:b w:val="0"/>
          <w:bCs w:val="0"/>
          <w:i w:val="0"/>
          <w:iCs w:val="0"/>
          <w:caps w:val="0"/>
          <w:color w:val="424242"/>
          <w:spacing w:val="0"/>
          <w:sz w:val="32"/>
          <w:szCs w:val="32"/>
          <w:lang w:val="en-US" w:eastAsia="zh-CN"/>
        </w:rPr>
      </w:pPr>
      <w:r>
        <w:rPr>
          <w:rStyle w:val="11"/>
          <w:rFonts w:hint="eastAsia" w:ascii="黑体" w:hAnsi="黑体" w:eastAsia="黑体" w:cs="黑体"/>
          <w:b w:val="0"/>
          <w:bCs w:val="0"/>
          <w:i w:val="0"/>
          <w:iCs w:val="0"/>
          <w:caps w:val="0"/>
          <w:color w:val="424242"/>
          <w:spacing w:val="0"/>
          <w:sz w:val="32"/>
          <w:szCs w:val="32"/>
          <w:lang w:eastAsia="zh-CN"/>
        </w:rPr>
        <w:t>附件</w:t>
      </w:r>
      <w:r>
        <w:rPr>
          <w:rStyle w:val="11"/>
          <w:rFonts w:hint="eastAsia" w:ascii="黑体" w:hAnsi="黑体" w:eastAsia="黑体" w:cs="黑体"/>
          <w:b w:val="0"/>
          <w:bCs w:val="0"/>
          <w:i w:val="0"/>
          <w:iCs w:val="0"/>
          <w:caps w:val="0"/>
          <w:color w:val="424242"/>
          <w:spacing w:val="0"/>
          <w:sz w:val="32"/>
          <w:szCs w:val="32"/>
          <w:lang w:val="en-US" w:eastAsia="zh-CN"/>
        </w:rPr>
        <w:t>7</w:t>
      </w:r>
    </w:p>
    <w:p w14:paraId="654361E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227" w:right="-227"/>
        <w:jc w:val="center"/>
        <w:textAlignment w:val="auto"/>
        <w:rPr>
          <w:rStyle w:val="11"/>
          <w:rFonts w:hint="eastAsia" w:ascii="方正小标宋简体" w:hAnsi="方正小标宋简体" w:eastAsia="方正小标宋简体" w:cs="方正小标宋简体"/>
          <w:b w:val="0"/>
          <w:bCs w:val="0"/>
          <w:i w:val="0"/>
          <w:iCs w:val="0"/>
          <w:caps w:val="0"/>
          <w:color w:val="424242"/>
          <w:spacing w:val="0"/>
          <w:sz w:val="44"/>
          <w:szCs w:val="44"/>
          <w:lang w:eastAsia="zh-CN"/>
        </w:rPr>
      </w:pPr>
    </w:p>
    <w:p w14:paraId="688D7B3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227" w:right="-227"/>
        <w:jc w:val="center"/>
        <w:textAlignment w:val="auto"/>
        <w:rPr>
          <w:rStyle w:val="11"/>
          <w:rFonts w:hint="eastAsia" w:ascii="方正小标宋简体" w:hAnsi="方正小标宋简体" w:eastAsia="方正小标宋简体" w:cs="方正小标宋简体"/>
          <w:b w:val="0"/>
          <w:bCs w:val="0"/>
          <w:i w:val="0"/>
          <w:iCs w:val="0"/>
          <w:caps w:val="0"/>
          <w:color w:val="424242"/>
          <w:spacing w:val="0"/>
          <w:sz w:val="44"/>
          <w:szCs w:val="44"/>
          <w:lang w:eastAsia="zh-CN"/>
        </w:rPr>
      </w:pPr>
      <w:r>
        <w:rPr>
          <w:rStyle w:val="11"/>
          <w:rFonts w:hint="eastAsia" w:ascii="方正小标宋简体" w:hAnsi="方正小标宋简体" w:eastAsia="方正小标宋简体" w:cs="方正小标宋简体"/>
          <w:b w:val="0"/>
          <w:bCs w:val="0"/>
          <w:i w:val="0"/>
          <w:iCs w:val="0"/>
          <w:caps w:val="0"/>
          <w:color w:val="424242"/>
          <w:spacing w:val="0"/>
          <w:sz w:val="44"/>
          <w:szCs w:val="44"/>
          <w:lang w:eastAsia="zh-CN"/>
        </w:rPr>
        <w:t>技术经理人</w:t>
      </w:r>
      <w:r>
        <w:rPr>
          <w:rStyle w:val="11"/>
          <w:rFonts w:hint="eastAsia" w:ascii="方正小标宋简体" w:hAnsi="方正小标宋简体" w:eastAsia="方正小标宋简体" w:cs="方正小标宋简体"/>
          <w:b w:val="0"/>
          <w:bCs w:val="0"/>
          <w:i w:val="0"/>
          <w:iCs w:val="0"/>
          <w:caps w:val="0"/>
          <w:color w:val="424242"/>
          <w:spacing w:val="0"/>
          <w:sz w:val="44"/>
          <w:szCs w:val="44"/>
        </w:rPr>
        <w:t>管理</w:t>
      </w:r>
      <w:r>
        <w:rPr>
          <w:rStyle w:val="11"/>
          <w:rFonts w:hint="eastAsia" w:ascii="方正小标宋简体" w:hAnsi="方正小标宋简体" w:eastAsia="方正小标宋简体" w:cs="方正小标宋简体"/>
          <w:b w:val="0"/>
          <w:bCs w:val="0"/>
          <w:i w:val="0"/>
          <w:iCs w:val="0"/>
          <w:caps w:val="0"/>
          <w:color w:val="424242"/>
          <w:spacing w:val="0"/>
          <w:sz w:val="44"/>
          <w:szCs w:val="44"/>
          <w:lang w:eastAsia="zh-CN"/>
        </w:rPr>
        <w:t>工作指引</w:t>
      </w:r>
    </w:p>
    <w:p w14:paraId="356CB1E6">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p>
    <w:p w14:paraId="3D96B2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spacing w:val="0"/>
          <w:sz w:val="32"/>
          <w:szCs w:val="32"/>
        </w:rPr>
        <w:t>第一条（依据）</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为贯彻落实《中共中央关于进一步全面深化改革、推进中国式现代化的决定》文件精神，加强我市技术经理人队伍建设，培养一批“懂科技、懂产业、懂资本、懂市场、懂管理”的技术转移人才，推动更多成果生成企业、形成产业，因地制宜发展新质生产力，结合工作实际，制定本指引。</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w:t>
      </w: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二</w:t>
      </w:r>
      <w:r>
        <w:rPr>
          <w:rFonts w:hint="eastAsia" w:ascii="Times New Roman" w:hAnsi="Times New Roman" w:eastAsia="仿宋_GB2312" w:cs="Times New Roman"/>
          <w:spacing w:val="0"/>
          <w:sz w:val="32"/>
          <w:szCs w:val="32"/>
        </w:rPr>
        <w:t>条（对象）</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管理对象为在试点单位内从事科技成果挖掘、培育、孵化、熟化、评价、推广等工作，在成果资源、政策法规、科技投融资、产业需求、企业孵育等方面具有一定优势，能够从事定价、估值等关键环节工作，能够促成科技成果在柳州市落地转化的人员。初中级证书为技术经纪人，高级证书为高级技术经理人。（以下统称技术经理人）</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w:t>
      </w: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三</w:t>
      </w:r>
      <w:r>
        <w:rPr>
          <w:rFonts w:hint="eastAsia" w:ascii="Times New Roman" w:hAnsi="Times New Roman" w:eastAsia="仿宋_GB2312" w:cs="Times New Roman"/>
          <w:spacing w:val="0"/>
          <w:sz w:val="32"/>
          <w:szCs w:val="32"/>
        </w:rPr>
        <w:t>条（</w:t>
      </w:r>
      <w:r>
        <w:rPr>
          <w:rFonts w:hint="eastAsia" w:ascii="Times New Roman" w:hAnsi="Times New Roman" w:eastAsia="仿宋_GB2312" w:cs="Times New Roman"/>
          <w:spacing w:val="0"/>
          <w:sz w:val="32"/>
          <w:szCs w:val="32"/>
          <w:lang w:eastAsia="zh-CN"/>
        </w:rPr>
        <w:t>条件</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技术经理人</w:t>
      </w:r>
      <w:r>
        <w:rPr>
          <w:rFonts w:hint="eastAsia" w:ascii="Times New Roman" w:hAnsi="Times New Roman" w:eastAsia="仿宋_GB2312" w:cs="Times New Roman"/>
          <w:spacing w:val="0"/>
          <w:sz w:val="32"/>
          <w:szCs w:val="32"/>
        </w:rPr>
        <w:t>根据法律法规和本单位依法制定的规章制度，开展科技成果转化工作，</w:t>
      </w:r>
      <w:r>
        <w:rPr>
          <w:rFonts w:hint="eastAsia" w:ascii="Times New Roman" w:hAnsi="Times New Roman" w:eastAsia="仿宋_GB2312" w:cs="Times New Roman"/>
          <w:spacing w:val="0"/>
          <w:sz w:val="32"/>
          <w:szCs w:val="32"/>
          <w:lang w:eastAsia="zh-CN"/>
        </w:rPr>
        <w:t>应具备以下条件：</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（一）有可依托的工作单位，并有三年以上科技成果转化工作经验。</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（二）原则上需拥有本科及以上学历，绩效突出的可放宽至专科以上学历。</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（三）具有完全民事行为能力，信用良好，无犯罪记录。</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（四）至少满足下列条件之一：</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1.近三年作为主要人员促成2项以上科技成果在市内落地转化，累计经济效益20万元以上；</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2.近三年作为主要人员促成市内落地的技术合同2项（含）以上、累计成交额50万元（含）以上，并在“全国技术合同管理与服务系统”完成认定登记；</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3.近三年作为主要人员促成科技成果以作价入股方式新生成科技型企业1家（含）以上（实缴注册资金不低于10万元）；</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4.近三年作为主要人员促成企业依托科技成果累计获得融资20万元以上。</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w:t>
      </w: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四</w:t>
      </w:r>
      <w:r>
        <w:rPr>
          <w:rFonts w:hint="eastAsia" w:ascii="Times New Roman" w:hAnsi="Times New Roman" w:eastAsia="仿宋_GB2312" w:cs="Times New Roman"/>
          <w:spacing w:val="0"/>
          <w:sz w:val="32"/>
          <w:szCs w:val="32"/>
        </w:rPr>
        <w:t>条（</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程序</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技术经理人</w:t>
      </w:r>
      <w:r>
        <w:rPr>
          <w:rFonts w:hint="eastAsia" w:ascii="Times New Roman" w:hAnsi="Times New Roman" w:eastAsia="仿宋_GB2312" w:cs="Times New Roman"/>
          <w:spacing w:val="0"/>
          <w:sz w:val="32"/>
          <w:szCs w:val="32"/>
        </w:rPr>
        <w:t>根据法律法规和本单位依法制定的规章制度，开展科技成果转化工作，</w:t>
      </w:r>
      <w:r>
        <w:rPr>
          <w:rFonts w:hint="eastAsia" w:ascii="Times New Roman" w:hAnsi="Times New Roman" w:eastAsia="仿宋_GB2312" w:cs="Times New Roman"/>
          <w:spacing w:val="0"/>
          <w:sz w:val="32"/>
          <w:szCs w:val="32"/>
          <w:lang w:eastAsia="zh-CN"/>
        </w:rPr>
        <w:t>应通过以下程序：</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一）提交申请。申报人根据试点单位通知提交材料至所在单位，包括：《技术经理人备案申请表》、身份证复印件、学历学位证书复印件、促成成果落地转化佐证材料、诚信承诺书等。试点单位成果内设管理机构审核后，向试点单位提交推荐名单和相关申报材料。</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（二）审核评价。试点单位根据相关标准并组织专家对申报材料进行审核，重点评价申请人员促进科技成果市内落地转化的工作成效，试点单位成果内设管理机构对审核结果可按一定比例进行抽查核验。</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（三）公示备案。经试点单位党组会议审议后，对拟备案的技术经理人进行公示，公示期为5个工作日。公示通过后，纳入试点单位技术经理人管理。</w:t>
      </w:r>
    </w:p>
    <w:p w14:paraId="4A04A10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资质管理。试点单位技术经理人应积极申报技术经纪人（/技术经理人）资质考试，并于一年内获得国家技术转移人才培养基地（广西东盟技术转移中心）颁发的国家技术转移专业人员能力等级培训技术经纪人结业证书。积极参加并获取广西相关职称评定。</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第五条（管理）</w:t>
      </w:r>
      <w:r>
        <w:rPr>
          <w:rFonts w:hint="eastAsia" w:ascii="Times New Roman" w:hAnsi="Times New Roman" w:eastAsia="仿宋_GB2312" w:cs="Times New Roman"/>
          <w:spacing w:val="0"/>
          <w:sz w:val="32"/>
          <w:szCs w:val="32"/>
          <w:lang w:eastAsia="zh-CN"/>
        </w:rPr>
        <w:t>技术经理人</w:t>
      </w:r>
      <w:r>
        <w:rPr>
          <w:rFonts w:hint="eastAsia" w:ascii="Times New Roman" w:hAnsi="Times New Roman" w:eastAsia="仿宋_GB2312" w:cs="Times New Roman"/>
          <w:spacing w:val="0"/>
          <w:sz w:val="32"/>
          <w:szCs w:val="32"/>
        </w:rPr>
        <w:t>根据法律法规和本单位依法制定的规章制度，开展科技成果转化工作，</w:t>
      </w:r>
      <w:r>
        <w:rPr>
          <w:rFonts w:hint="eastAsia" w:ascii="Times New Roman" w:hAnsi="Times New Roman" w:eastAsia="仿宋_GB2312" w:cs="Times New Roman"/>
          <w:spacing w:val="0"/>
          <w:sz w:val="32"/>
          <w:szCs w:val="32"/>
          <w:lang w:eastAsia="zh-CN"/>
        </w:rPr>
        <w:t>应接受以下管理：</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（一）试点单位成果内设管理机构负责本单位技术经理人管理具体工作。对符合条件的技术经理人纳入备案管理并统一编号。</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（二）试点单位技术经理人应持续开展促成科技成果在市内落地转化工作，并于每年12月31日前向试点单位（成果内设管理机构）提交年度工作报告，涵盖成果挖掘、技术需求凝练、转化成效等。</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（三）试点单位改革期为三年。试点单位（成果内设管理机构）根据近三年年度报告提交情况及实际成效依程序决定是否顺延该技术经理人的评聘有效期。</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（四）试点单位技术经理人应积极参加市内项目路演、成果对接、创新创业大赛等活动，并在所属单位领导下开展工作。从事专业技术工作的技术经理人可以按规定参加广西自然科学系列职称评定。</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（五）试点单位技术经理人备案及工作情况纳入试点单位管理的各类技术转移机构、孵化器、概念验证中心、中试熟化平台等平台载体的考核评价工作。</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（六）违反法律法规造成经济损失的，技术经理人本人依法承担相关责任。</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第六条（其它）</w:t>
      </w:r>
      <w:r>
        <w:rPr>
          <w:rFonts w:hint="eastAsia" w:ascii="Times New Roman" w:hAnsi="Times New Roman" w:eastAsia="仿宋_GB2312" w:cs="Times New Roman"/>
          <w:spacing w:val="0"/>
          <w:sz w:val="32"/>
          <w:szCs w:val="32"/>
          <w:lang w:eastAsia="zh-CN"/>
        </w:rPr>
        <w:t>技术经理人</w:t>
      </w:r>
      <w:r>
        <w:rPr>
          <w:rFonts w:hint="eastAsia" w:ascii="Times New Roman" w:hAnsi="Times New Roman" w:eastAsia="仿宋_GB2312" w:cs="Times New Roman"/>
          <w:spacing w:val="0"/>
          <w:sz w:val="32"/>
          <w:szCs w:val="32"/>
        </w:rPr>
        <w:t>根据法律法规和本单位依法制定的规章制度，开展科技成果转化工作</w:t>
      </w:r>
      <w:r>
        <w:rPr>
          <w:rFonts w:hint="eastAsia" w:ascii="Times New Roman" w:hAnsi="Times New Roman" w:eastAsia="仿宋_GB2312" w:cs="Times New Roman"/>
          <w:spacing w:val="0"/>
          <w:sz w:val="32"/>
          <w:szCs w:val="32"/>
          <w:lang w:eastAsia="zh-CN"/>
        </w:rPr>
        <w:t>应接受以下管理：</w:t>
      </w:r>
    </w:p>
    <w:p w14:paraId="5A7AA7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一）鼓励试点单位结合实际参加广西公益性技术经纪人（/技术经理人）培训，培训事宜需事先报试点单位（成果内设管理机构）备案。培训单位向考核合格的学员颁发的结业证书，可作为申报试点单位技术经理人备案的佐证材料。</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（二）技术经理人与委托人发生争议，可以协商解决，或按约定申请仲裁。无约定且未达成仲裁协议的，向人民法院起诉。</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w:t>
      </w: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七</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lang w:val="en-US" w:eastAsia="zh-CN"/>
        </w:rPr>
        <w:t>柳州市人力资源和社会保障局</w:t>
      </w:r>
      <w:r>
        <w:rPr>
          <w:rFonts w:hint="eastAsia" w:ascii="Times New Roman" w:hAnsi="Times New Roman" w:eastAsia="仿宋_GB2312" w:cs="Times New Roman"/>
          <w:spacing w:val="0"/>
          <w:sz w:val="32"/>
          <w:szCs w:val="32"/>
        </w:rPr>
        <w:t>予以解释。</w:t>
      </w:r>
    </w:p>
    <w:p w14:paraId="28C556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八</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1514DBA5">
      <w:pPr>
        <w:pStyle w:val="14"/>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p>
    <w:sectPr>
      <w:footerReference r:id="rId10"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FA93BA8-6001-4894-95B8-935BFC46CD42}"/>
  </w:font>
  <w:font w:name="黑体">
    <w:panose1 w:val="02010609060101010101"/>
    <w:charset w:val="86"/>
    <w:family w:val="auto"/>
    <w:pitch w:val="default"/>
    <w:sig w:usb0="800002BF" w:usb1="38CF7CFA" w:usb2="00000016" w:usb3="00000000" w:csb0="00040001" w:csb1="00000000"/>
    <w:embedRegular r:id="rId2" w:fontKey="{1AEEEE8D-8A0F-4F8C-8D6D-6689F5D975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F4F0A15F-E582-4505-8ED2-4D52AF3972F6}"/>
  </w:font>
  <w:font w:name="仿宋_GB2312">
    <w:panose1 w:val="02010609030101010101"/>
    <w:charset w:val="86"/>
    <w:family w:val="auto"/>
    <w:pitch w:val="default"/>
    <w:sig w:usb0="00000001" w:usb1="080E0000" w:usb2="00000000" w:usb3="00000000" w:csb0="00040000" w:csb1="00000000"/>
    <w:embedRegular r:id="rId4" w:fontKey="{C305B650-208E-4030-A93E-8F22EFCBB403}"/>
  </w:font>
  <w:font w:name="楷体">
    <w:panose1 w:val="02010609060101010101"/>
    <w:charset w:val="86"/>
    <w:family w:val="auto"/>
    <w:pitch w:val="default"/>
    <w:sig w:usb0="800002BF" w:usb1="38CF7CFA" w:usb2="00000016" w:usb3="00000000" w:csb0="00040001" w:csb1="00000000"/>
    <w:embedRegular r:id="rId5" w:fontKey="{39FC5EFD-C0E7-43E9-90D2-38A36E79A04E}"/>
  </w:font>
  <w:font w:name="楷体_GB2312">
    <w:panose1 w:val="02010609030101010101"/>
    <w:charset w:val="86"/>
    <w:family w:val="auto"/>
    <w:pitch w:val="default"/>
    <w:sig w:usb0="00000001" w:usb1="080E0000" w:usb2="00000000" w:usb3="00000000" w:csb0="00040000" w:csb1="00000000"/>
    <w:embedRegular r:id="rId6" w:fontKey="{10C59E3C-ED91-4BA7-8697-774969C6E0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23F3">
    <w:pPr>
      <w:spacing w:line="170" w:lineRule="auto"/>
      <w:ind w:left="9046"/>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2AA17">
                          <w:pPr>
                            <w:pStyle w:val="6"/>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F2AA17">
                    <w:pPr>
                      <w:pStyle w:val="6"/>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D06F">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58D55">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16</w:t>
                          </w:r>
                          <w:r>
                            <w:rPr>
                              <w:sz w:val="30"/>
                              <w:szCs w:val="30"/>
                            </w:rPr>
                            <w:fldChar w:fldCharType="end"/>
                          </w:r>
                          <w:r>
                            <w:rPr>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558D55">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16</w:t>
                    </w:r>
                    <w:r>
                      <w:rPr>
                        <w:sz w:val="30"/>
                        <w:szCs w:val="30"/>
                      </w:rPr>
                      <w:fldChar w:fldCharType="end"/>
                    </w:r>
                    <w:r>
                      <w:rPr>
                        <w:sz w:val="30"/>
                        <w:szCs w:val="30"/>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5CDC">
    <w:pPr>
      <w:spacing w:line="169" w:lineRule="auto"/>
      <w:ind w:left="8708"/>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46492">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34</w:t>
                          </w:r>
                          <w:r>
                            <w:rPr>
                              <w:sz w:val="30"/>
                              <w:szCs w:val="30"/>
                            </w:rPr>
                            <w:fldChar w:fldCharType="end"/>
                          </w:r>
                          <w:r>
                            <w:rPr>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1946492">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34</w:t>
                    </w:r>
                    <w:r>
                      <w:rPr>
                        <w:sz w:val="30"/>
                        <w:szCs w:val="30"/>
                      </w:rPr>
                      <w:fldChar w:fldCharType="end"/>
                    </w:r>
                    <w:r>
                      <w:rPr>
                        <w:sz w:val="30"/>
                        <w:szCs w:val="30"/>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36FE7">
    <w:pPr>
      <w:spacing w:line="170" w:lineRule="auto"/>
      <w:ind w:left="219"/>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B52DC">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35</w:t>
                          </w:r>
                          <w:r>
                            <w:rPr>
                              <w:sz w:val="30"/>
                              <w:szCs w:val="30"/>
                            </w:rPr>
                            <w:fldChar w:fldCharType="end"/>
                          </w:r>
                          <w:r>
                            <w:rPr>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9CB52DC">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35</w:t>
                    </w:r>
                    <w:r>
                      <w:rPr>
                        <w:sz w:val="30"/>
                        <w:szCs w:val="30"/>
                      </w:rPr>
                      <w:fldChar w:fldCharType="end"/>
                    </w:r>
                    <w:r>
                      <w:rPr>
                        <w:sz w:val="30"/>
                        <w:szCs w:val="30"/>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B32A6">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546E1">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36</w:t>
                          </w:r>
                          <w:r>
                            <w:rPr>
                              <w:sz w:val="30"/>
                              <w:szCs w:val="30"/>
                            </w:rPr>
                            <w:fldChar w:fldCharType="end"/>
                          </w:r>
                          <w:r>
                            <w:rPr>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5546E1">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36</w:t>
                    </w:r>
                    <w:r>
                      <w:rPr>
                        <w:sz w:val="30"/>
                        <w:szCs w:val="30"/>
                      </w:rPr>
                      <w:fldChar w:fldCharType="end"/>
                    </w:r>
                    <w:r>
                      <w:rPr>
                        <w:sz w:val="30"/>
                        <w:szCs w:val="30"/>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179B4">
    <w:pPr>
      <w:pStyle w:val="5"/>
      <w:spacing w:before="18" w:line="177" w:lineRule="auto"/>
      <w:ind w:right="1"/>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5B5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6604">
    <w:pPr>
      <w:pStyle w:val="5"/>
      <w:spacing w:before="18" w:line="194" w:lineRule="auto"/>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E5371"/>
    <w:multiLevelType w:val="singleLevel"/>
    <w:tmpl w:val="E28E537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18A6"/>
    <w:rsid w:val="00060C6A"/>
    <w:rsid w:val="000749E3"/>
    <w:rsid w:val="00076791"/>
    <w:rsid w:val="001113BD"/>
    <w:rsid w:val="001B223C"/>
    <w:rsid w:val="00215AA4"/>
    <w:rsid w:val="00237A6E"/>
    <w:rsid w:val="002E6413"/>
    <w:rsid w:val="00307A95"/>
    <w:rsid w:val="003577A2"/>
    <w:rsid w:val="00377076"/>
    <w:rsid w:val="00381040"/>
    <w:rsid w:val="00577718"/>
    <w:rsid w:val="0058523E"/>
    <w:rsid w:val="005D64DC"/>
    <w:rsid w:val="00643BE3"/>
    <w:rsid w:val="0066749F"/>
    <w:rsid w:val="007958E0"/>
    <w:rsid w:val="007A3406"/>
    <w:rsid w:val="009269A2"/>
    <w:rsid w:val="00991ADF"/>
    <w:rsid w:val="009C512B"/>
    <w:rsid w:val="00A81D22"/>
    <w:rsid w:val="00AD1C34"/>
    <w:rsid w:val="00AE4E5E"/>
    <w:rsid w:val="00B00BD6"/>
    <w:rsid w:val="00BE7797"/>
    <w:rsid w:val="00BF21C9"/>
    <w:rsid w:val="00C6664C"/>
    <w:rsid w:val="00CB5A10"/>
    <w:rsid w:val="00CF3752"/>
    <w:rsid w:val="00D074CA"/>
    <w:rsid w:val="00D42B17"/>
    <w:rsid w:val="00D5063D"/>
    <w:rsid w:val="00E52F76"/>
    <w:rsid w:val="00E865C2"/>
    <w:rsid w:val="00EB7E60"/>
    <w:rsid w:val="00EE17FB"/>
    <w:rsid w:val="0100390C"/>
    <w:rsid w:val="011E0236"/>
    <w:rsid w:val="012D0479"/>
    <w:rsid w:val="01320F7F"/>
    <w:rsid w:val="013558BC"/>
    <w:rsid w:val="013712F7"/>
    <w:rsid w:val="01422176"/>
    <w:rsid w:val="01431A4A"/>
    <w:rsid w:val="014557C2"/>
    <w:rsid w:val="014C6B51"/>
    <w:rsid w:val="01527EDF"/>
    <w:rsid w:val="015679D0"/>
    <w:rsid w:val="0159126E"/>
    <w:rsid w:val="0159301C"/>
    <w:rsid w:val="015974C0"/>
    <w:rsid w:val="015B4FE6"/>
    <w:rsid w:val="016C71F3"/>
    <w:rsid w:val="0174109E"/>
    <w:rsid w:val="01814321"/>
    <w:rsid w:val="01852063"/>
    <w:rsid w:val="018A7679"/>
    <w:rsid w:val="01910A08"/>
    <w:rsid w:val="0192652E"/>
    <w:rsid w:val="019329D2"/>
    <w:rsid w:val="01973B44"/>
    <w:rsid w:val="019F1377"/>
    <w:rsid w:val="01A85D51"/>
    <w:rsid w:val="01B34E22"/>
    <w:rsid w:val="01B42948"/>
    <w:rsid w:val="01BB7833"/>
    <w:rsid w:val="01BE7E04"/>
    <w:rsid w:val="01BF37C7"/>
    <w:rsid w:val="01BF5575"/>
    <w:rsid w:val="01C16785"/>
    <w:rsid w:val="01C26E13"/>
    <w:rsid w:val="01C506B1"/>
    <w:rsid w:val="01D134FA"/>
    <w:rsid w:val="01D803E5"/>
    <w:rsid w:val="01DB7ED5"/>
    <w:rsid w:val="01DD1E9F"/>
    <w:rsid w:val="01EC5C3E"/>
    <w:rsid w:val="01F114A6"/>
    <w:rsid w:val="01F20D71"/>
    <w:rsid w:val="01FF1E15"/>
    <w:rsid w:val="01FF3BC3"/>
    <w:rsid w:val="020236B3"/>
    <w:rsid w:val="020C4532"/>
    <w:rsid w:val="020E3E06"/>
    <w:rsid w:val="021653B1"/>
    <w:rsid w:val="021F2831"/>
    <w:rsid w:val="02272D62"/>
    <w:rsid w:val="02290C40"/>
    <w:rsid w:val="022C0730"/>
    <w:rsid w:val="02331ABF"/>
    <w:rsid w:val="023615AF"/>
    <w:rsid w:val="023D46EC"/>
    <w:rsid w:val="023F0464"/>
    <w:rsid w:val="0241242E"/>
    <w:rsid w:val="024141DC"/>
    <w:rsid w:val="024617F2"/>
    <w:rsid w:val="025E0853"/>
    <w:rsid w:val="0261487E"/>
    <w:rsid w:val="0261662C"/>
    <w:rsid w:val="02624152"/>
    <w:rsid w:val="026D3223"/>
    <w:rsid w:val="02781BC8"/>
    <w:rsid w:val="027D2D3A"/>
    <w:rsid w:val="027D4746"/>
    <w:rsid w:val="0288005D"/>
    <w:rsid w:val="02AC3AF6"/>
    <w:rsid w:val="02B04EBD"/>
    <w:rsid w:val="02B349AE"/>
    <w:rsid w:val="02B524D4"/>
    <w:rsid w:val="02B56978"/>
    <w:rsid w:val="02B80216"/>
    <w:rsid w:val="02BD75DA"/>
    <w:rsid w:val="02BF15A4"/>
    <w:rsid w:val="02BF3353"/>
    <w:rsid w:val="02C80459"/>
    <w:rsid w:val="02D23086"/>
    <w:rsid w:val="02D7069C"/>
    <w:rsid w:val="02D74B40"/>
    <w:rsid w:val="02D8307B"/>
    <w:rsid w:val="02DC3F04"/>
    <w:rsid w:val="02E1151B"/>
    <w:rsid w:val="02EB05EB"/>
    <w:rsid w:val="02EF0B13"/>
    <w:rsid w:val="02F72AEC"/>
    <w:rsid w:val="031511C4"/>
    <w:rsid w:val="031C2553"/>
    <w:rsid w:val="032A4C70"/>
    <w:rsid w:val="032C3AF7"/>
    <w:rsid w:val="0332621A"/>
    <w:rsid w:val="033C0E47"/>
    <w:rsid w:val="033C49A3"/>
    <w:rsid w:val="03407E29"/>
    <w:rsid w:val="0341020B"/>
    <w:rsid w:val="034675D0"/>
    <w:rsid w:val="034A70C0"/>
    <w:rsid w:val="034F46D6"/>
    <w:rsid w:val="035166A0"/>
    <w:rsid w:val="03547F3F"/>
    <w:rsid w:val="03655CA8"/>
    <w:rsid w:val="03675EC4"/>
    <w:rsid w:val="03716D43"/>
    <w:rsid w:val="037203C5"/>
    <w:rsid w:val="03726617"/>
    <w:rsid w:val="03757A44"/>
    <w:rsid w:val="03766107"/>
    <w:rsid w:val="037C7496"/>
    <w:rsid w:val="038325D2"/>
    <w:rsid w:val="03892C16"/>
    <w:rsid w:val="039577EB"/>
    <w:rsid w:val="03993BA4"/>
    <w:rsid w:val="03A34A22"/>
    <w:rsid w:val="03A74512"/>
    <w:rsid w:val="03B24002"/>
    <w:rsid w:val="03B24C65"/>
    <w:rsid w:val="03C2134C"/>
    <w:rsid w:val="03C52BEB"/>
    <w:rsid w:val="03C926DB"/>
    <w:rsid w:val="03D02F6F"/>
    <w:rsid w:val="03D13C09"/>
    <w:rsid w:val="03DB240E"/>
    <w:rsid w:val="03DD1CE2"/>
    <w:rsid w:val="03E07A24"/>
    <w:rsid w:val="03EC7722"/>
    <w:rsid w:val="03F60FF6"/>
    <w:rsid w:val="04003C23"/>
    <w:rsid w:val="0405748B"/>
    <w:rsid w:val="04177352"/>
    <w:rsid w:val="04191764"/>
    <w:rsid w:val="041D47D5"/>
    <w:rsid w:val="04363AE8"/>
    <w:rsid w:val="04402271"/>
    <w:rsid w:val="04531FA4"/>
    <w:rsid w:val="04567CA2"/>
    <w:rsid w:val="045B7DBC"/>
    <w:rsid w:val="04700DA8"/>
    <w:rsid w:val="04732647"/>
    <w:rsid w:val="0473723F"/>
    <w:rsid w:val="047563BF"/>
    <w:rsid w:val="04785EAF"/>
    <w:rsid w:val="047A39D5"/>
    <w:rsid w:val="047B14FB"/>
    <w:rsid w:val="047D34C5"/>
    <w:rsid w:val="047D5273"/>
    <w:rsid w:val="0486237A"/>
    <w:rsid w:val="048B3E34"/>
    <w:rsid w:val="048C3708"/>
    <w:rsid w:val="04912ACD"/>
    <w:rsid w:val="04A15C46"/>
    <w:rsid w:val="04B52C5F"/>
    <w:rsid w:val="04B862AB"/>
    <w:rsid w:val="04BC223F"/>
    <w:rsid w:val="04BE5FB8"/>
    <w:rsid w:val="04BF3ADE"/>
    <w:rsid w:val="04BF588C"/>
    <w:rsid w:val="04C133B2"/>
    <w:rsid w:val="04C17856"/>
    <w:rsid w:val="04CD61FB"/>
    <w:rsid w:val="04DC01EC"/>
    <w:rsid w:val="04E11CA6"/>
    <w:rsid w:val="04E15802"/>
    <w:rsid w:val="04E377CC"/>
    <w:rsid w:val="04EB48D3"/>
    <w:rsid w:val="04F574FF"/>
    <w:rsid w:val="04FF212C"/>
    <w:rsid w:val="05031C1C"/>
    <w:rsid w:val="05047743"/>
    <w:rsid w:val="05065269"/>
    <w:rsid w:val="05145BD8"/>
    <w:rsid w:val="05177476"/>
    <w:rsid w:val="051931EE"/>
    <w:rsid w:val="052E47BF"/>
    <w:rsid w:val="05301477"/>
    <w:rsid w:val="053A13B6"/>
    <w:rsid w:val="0545404D"/>
    <w:rsid w:val="0548762F"/>
    <w:rsid w:val="054D733B"/>
    <w:rsid w:val="055E32F7"/>
    <w:rsid w:val="05614B95"/>
    <w:rsid w:val="05663F59"/>
    <w:rsid w:val="056C5A14"/>
    <w:rsid w:val="05704DD8"/>
    <w:rsid w:val="057B7A05"/>
    <w:rsid w:val="0580501B"/>
    <w:rsid w:val="05810D93"/>
    <w:rsid w:val="058663AA"/>
    <w:rsid w:val="0591547A"/>
    <w:rsid w:val="059B0BF8"/>
    <w:rsid w:val="059C64D5"/>
    <w:rsid w:val="05A056BD"/>
    <w:rsid w:val="05A750B0"/>
    <w:rsid w:val="05AF36CF"/>
    <w:rsid w:val="05B64EE1"/>
    <w:rsid w:val="05BE3D95"/>
    <w:rsid w:val="05C23886"/>
    <w:rsid w:val="05C50C80"/>
    <w:rsid w:val="05CA273A"/>
    <w:rsid w:val="05D11619"/>
    <w:rsid w:val="05D15877"/>
    <w:rsid w:val="05D62E8D"/>
    <w:rsid w:val="05E530D0"/>
    <w:rsid w:val="05F15F19"/>
    <w:rsid w:val="05F45A09"/>
    <w:rsid w:val="05F96B7B"/>
    <w:rsid w:val="06053772"/>
    <w:rsid w:val="060E0879"/>
    <w:rsid w:val="06110369"/>
    <w:rsid w:val="061439B5"/>
    <w:rsid w:val="0616597F"/>
    <w:rsid w:val="06277B8D"/>
    <w:rsid w:val="062A4F87"/>
    <w:rsid w:val="063127B9"/>
    <w:rsid w:val="063302DF"/>
    <w:rsid w:val="0636392C"/>
    <w:rsid w:val="06367DD0"/>
    <w:rsid w:val="064918B1"/>
    <w:rsid w:val="065B7836"/>
    <w:rsid w:val="06695AAF"/>
    <w:rsid w:val="066E30C6"/>
    <w:rsid w:val="06744454"/>
    <w:rsid w:val="0677171A"/>
    <w:rsid w:val="067D77AC"/>
    <w:rsid w:val="068C79F0"/>
    <w:rsid w:val="068E5516"/>
    <w:rsid w:val="06905732"/>
    <w:rsid w:val="069468A4"/>
    <w:rsid w:val="069C40D7"/>
    <w:rsid w:val="06AB60C8"/>
    <w:rsid w:val="06AE5BB8"/>
    <w:rsid w:val="06CB0518"/>
    <w:rsid w:val="06CC6805"/>
    <w:rsid w:val="06D118A6"/>
    <w:rsid w:val="06D15D4F"/>
    <w:rsid w:val="06D74D81"/>
    <w:rsid w:val="06D82C35"/>
    <w:rsid w:val="06D849E3"/>
    <w:rsid w:val="06E11AE9"/>
    <w:rsid w:val="06E361CF"/>
    <w:rsid w:val="06E710CA"/>
    <w:rsid w:val="06EA58E2"/>
    <w:rsid w:val="07116F6E"/>
    <w:rsid w:val="07126147"/>
    <w:rsid w:val="071C4F9F"/>
    <w:rsid w:val="072145DC"/>
    <w:rsid w:val="07245E7A"/>
    <w:rsid w:val="07247C28"/>
    <w:rsid w:val="07267E44"/>
    <w:rsid w:val="073F4A62"/>
    <w:rsid w:val="07456322"/>
    <w:rsid w:val="074B1659"/>
    <w:rsid w:val="074D53D1"/>
    <w:rsid w:val="07866B35"/>
    <w:rsid w:val="07936BF5"/>
    <w:rsid w:val="079528D4"/>
    <w:rsid w:val="07965778"/>
    <w:rsid w:val="079A613C"/>
    <w:rsid w:val="079E79DA"/>
    <w:rsid w:val="07A07BF6"/>
    <w:rsid w:val="07A1396F"/>
    <w:rsid w:val="07A61A79"/>
    <w:rsid w:val="07AA637F"/>
    <w:rsid w:val="07AC659B"/>
    <w:rsid w:val="07B74F40"/>
    <w:rsid w:val="07BC4304"/>
    <w:rsid w:val="07CB18B3"/>
    <w:rsid w:val="07D17DB0"/>
    <w:rsid w:val="07E2122C"/>
    <w:rsid w:val="07E8334B"/>
    <w:rsid w:val="07F40CA5"/>
    <w:rsid w:val="08030185"/>
    <w:rsid w:val="08071A24"/>
    <w:rsid w:val="0808754A"/>
    <w:rsid w:val="080A1514"/>
    <w:rsid w:val="08167EB9"/>
    <w:rsid w:val="082C4FE6"/>
    <w:rsid w:val="08404F36"/>
    <w:rsid w:val="08471E20"/>
    <w:rsid w:val="0849203C"/>
    <w:rsid w:val="08510EF1"/>
    <w:rsid w:val="08512C9F"/>
    <w:rsid w:val="0852117A"/>
    <w:rsid w:val="085A6FC3"/>
    <w:rsid w:val="086230FE"/>
    <w:rsid w:val="08674270"/>
    <w:rsid w:val="087140EB"/>
    <w:rsid w:val="08793FA4"/>
    <w:rsid w:val="088F318D"/>
    <w:rsid w:val="08901A19"/>
    <w:rsid w:val="089E7DF6"/>
    <w:rsid w:val="08A74FB5"/>
    <w:rsid w:val="08AC25CB"/>
    <w:rsid w:val="08AF5C17"/>
    <w:rsid w:val="08B0518A"/>
    <w:rsid w:val="08B1198F"/>
    <w:rsid w:val="08B33959"/>
    <w:rsid w:val="08B60D54"/>
    <w:rsid w:val="08B937F8"/>
    <w:rsid w:val="08BA4CE8"/>
    <w:rsid w:val="08BA6A96"/>
    <w:rsid w:val="08D13DE0"/>
    <w:rsid w:val="08D613F6"/>
    <w:rsid w:val="08D8516E"/>
    <w:rsid w:val="08DA2C94"/>
    <w:rsid w:val="08DA7138"/>
    <w:rsid w:val="08DB07BA"/>
    <w:rsid w:val="08DD4532"/>
    <w:rsid w:val="08DF64FD"/>
    <w:rsid w:val="08E5566F"/>
    <w:rsid w:val="08EB280C"/>
    <w:rsid w:val="08F024B8"/>
    <w:rsid w:val="08F506ED"/>
    <w:rsid w:val="08FB2301"/>
    <w:rsid w:val="09045F63"/>
    <w:rsid w:val="091343F8"/>
    <w:rsid w:val="09153CCC"/>
    <w:rsid w:val="091C163A"/>
    <w:rsid w:val="092108C3"/>
    <w:rsid w:val="092B7994"/>
    <w:rsid w:val="09376242"/>
    <w:rsid w:val="09442803"/>
    <w:rsid w:val="094B5940"/>
    <w:rsid w:val="094C3466"/>
    <w:rsid w:val="095742E5"/>
    <w:rsid w:val="09594501"/>
    <w:rsid w:val="095C5D9F"/>
    <w:rsid w:val="095D169E"/>
    <w:rsid w:val="09694018"/>
    <w:rsid w:val="09896468"/>
    <w:rsid w:val="098A06BB"/>
    <w:rsid w:val="09903C9B"/>
    <w:rsid w:val="099512B1"/>
    <w:rsid w:val="09952A23"/>
    <w:rsid w:val="09A84B40"/>
    <w:rsid w:val="09AB2883"/>
    <w:rsid w:val="09AF5ECF"/>
    <w:rsid w:val="09B039F5"/>
    <w:rsid w:val="09B90AFC"/>
    <w:rsid w:val="09B94F9F"/>
    <w:rsid w:val="09BC05EC"/>
    <w:rsid w:val="09BC77E3"/>
    <w:rsid w:val="09BE25B6"/>
    <w:rsid w:val="09BE6112"/>
    <w:rsid w:val="09C120A6"/>
    <w:rsid w:val="09C33728"/>
    <w:rsid w:val="09C63218"/>
    <w:rsid w:val="09D26061"/>
    <w:rsid w:val="09DB3168"/>
    <w:rsid w:val="09DB4F16"/>
    <w:rsid w:val="09E57B43"/>
    <w:rsid w:val="09F71624"/>
    <w:rsid w:val="09F91840"/>
    <w:rsid w:val="09FC4E8C"/>
    <w:rsid w:val="0A195A3E"/>
    <w:rsid w:val="0A20501F"/>
    <w:rsid w:val="0A2F0DBE"/>
    <w:rsid w:val="0A3B3C06"/>
    <w:rsid w:val="0A426D43"/>
    <w:rsid w:val="0A4725AB"/>
    <w:rsid w:val="0A4A3E4A"/>
    <w:rsid w:val="0A4F76B2"/>
    <w:rsid w:val="0A502BA4"/>
    <w:rsid w:val="0A546A76"/>
    <w:rsid w:val="0A570314"/>
    <w:rsid w:val="0A595E3B"/>
    <w:rsid w:val="0A5D1DCF"/>
    <w:rsid w:val="0A5D3B7D"/>
    <w:rsid w:val="0A60541B"/>
    <w:rsid w:val="0A615BCD"/>
    <w:rsid w:val="0A6767AA"/>
    <w:rsid w:val="0A6F1B02"/>
    <w:rsid w:val="0A7315F2"/>
    <w:rsid w:val="0A79028B"/>
    <w:rsid w:val="0A801619"/>
    <w:rsid w:val="0A854E82"/>
    <w:rsid w:val="0A8E01DA"/>
    <w:rsid w:val="0A8F7AAE"/>
    <w:rsid w:val="0A917CCA"/>
    <w:rsid w:val="0A9D733A"/>
    <w:rsid w:val="0A9E5F43"/>
    <w:rsid w:val="0AB9124E"/>
    <w:rsid w:val="0ABA0FCF"/>
    <w:rsid w:val="0ABD0ABF"/>
    <w:rsid w:val="0AC92162"/>
    <w:rsid w:val="0ADF27E4"/>
    <w:rsid w:val="0AEE6ECB"/>
    <w:rsid w:val="0AF53DB5"/>
    <w:rsid w:val="0AFB52F4"/>
    <w:rsid w:val="0B071D3B"/>
    <w:rsid w:val="0B0A565B"/>
    <w:rsid w:val="0B0C55A3"/>
    <w:rsid w:val="0B293A5F"/>
    <w:rsid w:val="0B297F03"/>
    <w:rsid w:val="0B495EAF"/>
    <w:rsid w:val="0B6251C3"/>
    <w:rsid w:val="0B626F71"/>
    <w:rsid w:val="0B64718D"/>
    <w:rsid w:val="0B6B4077"/>
    <w:rsid w:val="0B732971"/>
    <w:rsid w:val="0B7C6285"/>
    <w:rsid w:val="0B7D5FAE"/>
    <w:rsid w:val="0B837613"/>
    <w:rsid w:val="0B84338B"/>
    <w:rsid w:val="0B8769D7"/>
    <w:rsid w:val="0B8B296C"/>
    <w:rsid w:val="0B8D66E4"/>
    <w:rsid w:val="0B9A2BAF"/>
    <w:rsid w:val="0B9F4B24"/>
    <w:rsid w:val="0BA61553"/>
    <w:rsid w:val="0BB70F4B"/>
    <w:rsid w:val="0BB7550F"/>
    <w:rsid w:val="0BBA6DAD"/>
    <w:rsid w:val="0BBF2615"/>
    <w:rsid w:val="0BC174EC"/>
    <w:rsid w:val="0BC8771C"/>
    <w:rsid w:val="0BCB2D68"/>
    <w:rsid w:val="0BCB720C"/>
    <w:rsid w:val="0BD55995"/>
    <w:rsid w:val="0BDA11FD"/>
    <w:rsid w:val="0BDA2FAB"/>
    <w:rsid w:val="0BDB744F"/>
    <w:rsid w:val="0BDE0CED"/>
    <w:rsid w:val="0BFB189F"/>
    <w:rsid w:val="0BFE4EEC"/>
    <w:rsid w:val="0BFE6C9A"/>
    <w:rsid w:val="0C006EB6"/>
    <w:rsid w:val="0C063DA0"/>
    <w:rsid w:val="0C104FD7"/>
    <w:rsid w:val="0C187ED3"/>
    <w:rsid w:val="0C1E10EA"/>
    <w:rsid w:val="0C281F69"/>
    <w:rsid w:val="0C29638E"/>
    <w:rsid w:val="0C2B72F5"/>
    <w:rsid w:val="0C2D2D0D"/>
    <w:rsid w:val="0C344DB1"/>
    <w:rsid w:val="0C346B5F"/>
    <w:rsid w:val="0C360B29"/>
    <w:rsid w:val="0C4274CE"/>
    <w:rsid w:val="0C452B1A"/>
    <w:rsid w:val="0C4C3EA9"/>
    <w:rsid w:val="0C4D5E73"/>
    <w:rsid w:val="0C4F1BEB"/>
    <w:rsid w:val="0C523489"/>
    <w:rsid w:val="0C525237"/>
    <w:rsid w:val="0C5C7E64"/>
    <w:rsid w:val="0C5E1E2E"/>
    <w:rsid w:val="0C5F0ACF"/>
    <w:rsid w:val="0C601702"/>
    <w:rsid w:val="0C605BA6"/>
    <w:rsid w:val="0C654F6B"/>
    <w:rsid w:val="0C6F0DB4"/>
    <w:rsid w:val="0C923886"/>
    <w:rsid w:val="0C937D2A"/>
    <w:rsid w:val="0C970E9C"/>
    <w:rsid w:val="0C9910B8"/>
    <w:rsid w:val="0C9E222B"/>
    <w:rsid w:val="0CA36E00"/>
    <w:rsid w:val="0CA65850"/>
    <w:rsid w:val="0CA710DF"/>
    <w:rsid w:val="0CB11F5E"/>
    <w:rsid w:val="0CB47CA0"/>
    <w:rsid w:val="0CBA46B8"/>
    <w:rsid w:val="0CBB2DDD"/>
    <w:rsid w:val="0CBD6B55"/>
    <w:rsid w:val="0CC04897"/>
    <w:rsid w:val="0CCC323C"/>
    <w:rsid w:val="0CCE0D62"/>
    <w:rsid w:val="0CCF38FF"/>
    <w:rsid w:val="0CD143AE"/>
    <w:rsid w:val="0CD21ED4"/>
    <w:rsid w:val="0CD36378"/>
    <w:rsid w:val="0CD97C60"/>
    <w:rsid w:val="0CDF2F6F"/>
    <w:rsid w:val="0CDF4D1D"/>
    <w:rsid w:val="0CE045F1"/>
    <w:rsid w:val="0CE560AB"/>
    <w:rsid w:val="0CE71E24"/>
    <w:rsid w:val="0CE9794A"/>
    <w:rsid w:val="0CF32576"/>
    <w:rsid w:val="0CF85DDF"/>
    <w:rsid w:val="0CFA1B57"/>
    <w:rsid w:val="0D0504FC"/>
    <w:rsid w:val="0D0926F5"/>
    <w:rsid w:val="0D167DF6"/>
    <w:rsid w:val="0D181FDD"/>
    <w:rsid w:val="0D270472"/>
    <w:rsid w:val="0D2766C4"/>
    <w:rsid w:val="0D352B8F"/>
    <w:rsid w:val="0D3A01A5"/>
    <w:rsid w:val="0D3B3F1D"/>
    <w:rsid w:val="0D3D37F2"/>
    <w:rsid w:val="0D554FDF"/>
    <w:rsid w:val="0D576FA9"/>
    <w:rsid w:val="0D5F19BA"/>
    <w:rsid w:val="0D621922"/>
    <w:rsid w:val="0D692839"/>
    <w:rsid w:val="0D696CDD"/>
    <w:rsid w:val="0D755681"/>
    <w:rsid w:val="0D780CCE"/>
    <w:rsid w:val="0D786F20"/>
    <w:rsid w:val="0D7F205C"/>
    <w:rsid w:val="0D804AD2"/>
    <w:rsid w:val="0D821B4C"/>
    <w:rsid w:val="0D8D29CB"/>
    <w:rsid w:val="0D904269"/>
    <w:rsid w:val="0D957AD2"/>
    <w:rsid w:val="0D9C051F"/>
    <w:rsid w:val="0D9E6986"/>
    <w:rsid w:val="0DB31D06"/>
    <w:rsid w:val="0DB51F60"/>
    <w:rsid w:val="0DB53CD0"/>
    <w:rsid w:val="0DB8731C"/>
    <w:rsid w:val="0DC161D1"/>
    <w:rsid w:val="0DC9777B"/>
    <w:rsid w:val="0DD51C7C"/>
    <w:rsid w:val="0DDA7292"/>
    <w:rsid w:val="0DDF1A07"/>
    <w:rsid w:val="0DDF2AFB"/>
    <w:rsid w:val="0DE620DB"/>
    <w:rsid w:val="0DE87C01"/>
    <w:rsid w:val="0DFF319D"/>
    <w:rsid w:val="0E044BB9"/>
    <w:rsid w:val="0E0A5DCA"/>
    <w:rsid w:val="0E1C5AFD"/>
    <w:rsid w:val="0E1F1F55"/>
    <w:rsid w:val="0E2A021A"/>
    <w:rsid w:val="0E341099"/>
    <w:rsid w:val="0E43308A"/>
    <w:rsid w:val="0E440BB0"/>
    <w:rsid w:val="0E455054"/>
    <w:rsid w:val="0E4B63E2"/>
    <w:rsid w:val="0E52151F"/>
    <w:rsid w:val="0E5E1C72"/>
    <w:rsid w:val="0E644F96"/>
    <w:rsid w:val="0E653000"/>
    <w:rsid w:val="0E7019A5"/>
    <w:rsid w:val="0E796AAB"/>
    <w:rsid w:val="0E7C47EE"/>
    <w:rsid w:val="0E7F0BF7"/>
    <w:rsid w:val="0E8536A2"/>
    <w:rsid w:val="0E8611C8"/>
    <w:rsid w:val="0E87566C"/>
    <w:rsid w:val="0E8D07A9"/>
    <w:rsid w:val="0E9C279A"/>
    <w:rsid w:val="0EA16002"/>
    <w:rsid w:val="0EA37FCC"/>
    <w:rsid w:val="0EAA3109"/>
    <w:rsid w:val="0EB476F6"/>
    <w:rsid w:val="0EC8358F"/>
    <w:rsid w:val="0ED62150"/>
    <w:rsid w:val="0ED87C76"/>
    <w:rsid w:val="0ED91C40"/>
    <w:rsid w:val="0ED9228C"/>
    <w:rsid w:val="0EE04D7C"/>
    <w:rsid w:val="0EE3673B"/>
    <w:rsid w:val="0EE405C3"/>
    <w:rsid w:val="0EEA5BFB"/>
    <w:rsid w:val="0EFD592E"/>
    <w:rsid w:val="0F00541F"/>
    <w:rsid w:val="0F0547E3"/>
    <w:rsid w:val="0F0A1DF9"/>
    <w:rsid w:val="0F0F6F17"/>
    <w:rsid w:val="0F1467D4"/>
    <w:rsid w:val="0F346E76"/>
    <w:rsid w:val="0F384BB8"/>
    <w:rsid w:val="0F39623B"/>
    <w:rsid w:val="0F3A0931"/>
    <w:rsid w:val="0F452E31"/>
    <w:rsid w:val="0F53554E"/>
    <w:rsid w:val="0F582B65"/>
    <w:rsid w:val="0F583AFB"/>
    <w:rsid w:val="0F5A4B2F"/>
    <w:rsid w:val="0F5D63CD"/>
    <w:rsid w:val="0F6634D4"/>
    <w:rsid w:val="0F6F0559"/>
    <w:rsid w:val="0F7E2CE7"/>
    <w:rsid w:val="0F81030D"/>
    <w:rsid w:val="0F890F70"/>
    <w:rsid w:val="0F8C280E"/>
    <w:rsid w:val="0F8E0077"/>
    <w:rsid w:val="0F957915"/>
    <w:rsid w:val="0F987405"/>
    <w:rsid w:val="0F9C29B1"/>
    <w:rsid w:val="0F9C6EF5"/>
    <w:rsid w:val="0FA364D6"/>
    <w:rsid w:val="0FA61B22"/>
    <w:rsid w:val="0FA77450"/>
    <w:rsid w:val="0FA77648"/>
    <w:rsid w:val="0FAD1A77"/>
    <w:rsid w:val="0FB73D2F"/>
    <w:rsid w:val="0FC14F12"/>
    <w:rsid w:val="0FC401FA"/>
    <w:rsid w:val="0FCA3416"/>
    <w:rsid w:val="0FCB77DB"/>
    <w:rsid w:val="0FD12D30"/>
    <w:rsid w:val="0FD61CDB"/>
    <w:rsid w:val="0FD91EF8"/>
    <w:rsid w:val="0FDF5034"/>
    <w:rsid w:val="0FEB414D"/>
    <w:rsid w:val="0FF7237E"/>
    <w:rsid w:val="0FF7412C"/>
    <w:rsid w:val="0FF8479A"/>
    <w:rsid w:val="0FFD717C"/>
    <w:rsid w:val="100131FC"/>
    <w:rsid w:val="10044A9B"/>
    <w:rsid w:val="100F3B6B"/>
    <w:rsid w:val="10152804"/>
    <w:rsid w:val="10175473"/>
    <w:rsid w:val="10185485"/>
    <w:rsid w:val="10280789"/>
    <w:rsid w:val="10303AE2"/>
    <w:rsid w:val="104A4BA3"/>
    <w:rsid w:val="10521CAA"/>
    <w:rsid w:val="1057106E"/>
    <w:rsid w:val="105C0433"/>
    <w:rsid w:val="105F7364"/>
    <w:rsid w:val="10637A13"/>
    <w:rsid w:val="106D0892"/>
    <w:rsid w:val="106F0166"/>
    <w:rsid w:val="10771710"/>
    <w:rsid w:val="108005C5"/>
    <w:rsid w:val="10881228"/>
    <w:rsid w:val="108856CC"/>
    <w:rsid w:val="1092654A"/>
    <w:rsid w:val="10A047C3"/>
    <w:rsid w:val="10A2678D"/>
    <w:rsid w:val="10A5002C"/>
    <w:rsid w:val="10A87B1C"/>
    <w:rsid w:val="10AA5642"/>
    <w:rsid w:val="10AC6DD7"/>
    <w:rsid w:val="10AF2C58"/>
    <w:rsid w:val="10B93AD7"/>
    <w:rsid w:val="10B95885"/>
    <w:rsid w:val="10C009C2"/>
    <w:rsid w:val="10C36704"/>
    <w:rsid w:val="10C61D50"/>
    <w:rsid w:val="10CB7366"/>
    <w:rsid w:val="10CE4EF8"/>
    <w:rsid w:val="10CE7EBA"/>
    <w:rsid w:val="10D64689"/>
    <w:rsid w:val="10E50915"/>
    <w:rsid w:val="10EA1EE2"/>
    <w:rsid w:val="10EA5A3E"/>
    <w:rsid w:val="10F44B0F"/>
    <w:rsid w:val="10FB5E9E"/>
    <w:rsid w:val="10FE58C3"/>
    <w:rsid w:val="110814DB"/>
    <w:rsid w:val="110C3C07"/>
    <w:rsid w:val="11162CD7"/>
    <w:rsid w:val="11164A85"/>
    <w:rsid w:val="112C24FB"/>
    <w:rsid w:val="112C42A9"/>
    <w:rsid w:val="112F3D99"/>
    <w:rsid w:val="113969C6"/>
    <w:rsid w:val="113D2012"/>
    <w:rsid w:val="11421D1E"/>
    <w:rsid w:val="114535BD"/>
    <w:rsid w:val="114E2471"/>
    <w:rsid w:val="11511160"/>
    <w:rsid w:val="11641C95"/>
    <w:rsid w:val="117417AC"/>
    <w:rsid w:val="117A16D2"/>
    <w:rsid w:val="117A3266"/>
    <w:rsid w:val="117A6C2B"/>
    <w:rsid w:val="119105B0"/>
    <w:rsid w:val="11A16A45"/>
    <w:rsid w:val="11A976A8"/>
    <w:rsid w:val="11B322D4"/>
    <w:rsid w:val="11B76268"/>
    <w:rsid w:val="11C72224"/>
    <w:rsid w:val="11D566EF"/>
    <w:rsid w:val="11DA788A"/>
    <w:rsid w:val="11DD55A3"/>
    <w:rsid w:val="11E06E41"/>
    <w:rsid w:val="11E3705D"/>
    <w:rsid w:val="11E42DD6"/>
    <w:rsid w:val="11F254F3"/>
    <w:rsid w:val="11F33019"/>
    <w:rsid w:val="11F823DD"/>
    <w:rsid w:val="11FF551A"/>
    <w:rsid w:val="120B3EBE"/>
    <w:rsid w:val="120D40DA"/>
    <w:rsid w:val="12163DDC"/>
    <w:rsid w:val="121F3E0E"/>
    <w:rsid w:val="1222745A"/>
    <w:rsid w:val="122D61C5"/>
    <w:rsid w:val="12374CB3"/>
    <w:rsid w:val="123C49C0"/>
    <w:rsid w:val="123F18BA"/>
    <w:rsid w:val="12413D84"/>
    <w:rsid w:val="12463148"/>
    <w:rsid w:val="12483364"/>
    <w:rsid w:val="12490E8B"/>
    <w:rsid w:val="12555A81"/>
    <w:rsid w:val="1255782F"/>
    <w:rsid w:val="12695089"/>
    <w:rsid w:val="12696E37"/>
    <w:rsid w:val="126B2BAF"/>
    <w:rsid w:val="126B7053"/>
    <w:rsid w:val="12805118"/>
    <w:rsid w:val="128316AA"/>
    <w:rsid w:val="12837F21"/>
    <w:rsid w:val="12906AB9"/>
    <w:rsid w:val="129465AA"/>
    <w:rsid w:val="129655D0"/>
    <w:rsid w:val="12994736"/>
    <w:rsid w:val="129B7938"/>
    <w:rsid w:val="129E2F84"/>
    <w:rsid w:val="12A04F4F"/>
    <w:rsid w:val="12A05ABE"/>
    <w:rsid w:val="12AB56A1"/>
    <w:rsid w:val="12AF2FBD"/>
    <w:rsid w:val="12B207DE"/>
    <w:rsid w:val="12B709BE"/>
    <w:rsid w:val="12C0114D"/>
    <w:rsid w:val="12CD73C6"/>
    <w:rsid w:val="12D240D0"/>
    <w:rsid w:val="12D76496"/>
    <w:rsid w:val="12DC585B"/>
    <w:rsid w:val="12EC1F42"/>
    <w:rsid w:val="12F42BA4"/>
    <w:rsid w:val="12F901BB"/>
    <w:rsid w:val="130B5189"/>
    <w:rsid w:val="130C25E4"/>
    <w:rsid w:val="131274CE"/>
    <w:rsid w:val="13144FF5"/>
    <w:rsid w:val="131E2317"/>
    <w:rsid w:val="132F0080"/>
    <w:rsid w:val="1331204B"/>
    <w:rsid w:val="133438E9"/>
    <w:rsid w:val="1338673E"/>
    <w:rsid w:val="133B07D3"/>
    <w:rsid w:val="13451652"/>
    <w:rsid w:val="13545F18"/>
    <w:rsid w:val="135D699C"/>
    <w:rsid w:val="135E2714"/>
    <w:rsid w:val="1367781A"/>
    <w:rsid w:val="136E0BA9"/>
    <w:rsid w:val="13790BBB"/>
    <w:rsid w:val="138228A6"/>
    <w:rsid w:val="13824654"/>
    <w:rsid w:val="13826402"/>
    <w:rsid w:val="1383579B"/>
    <w:rsid w:val="13893C35"/>
    <w:rsid w:val="139525D9"/>
    <w:rsid w:val="139A7BF0"/>
    <w:rsid w:val="13A7230D"/>
    <w:rsid w:val="13AF4D1D"/>
    <w:rsid w:val="13B62550"/>
    <w:rsid w:val="13B642FE"/>
    <w:rsid w:val="13C24A51"/>
    <w:rsid w:val="13CE7899"/>
    <w:rsid w:val="13E56991"/>
    <w:rsid w:val="13F07810"/>
    <w:rsid w:val="13F84916"/>
    <w:rsid w:val="13FE38DE"/>
    <w:rsid w:val="140212F1"/>
    <w:rsid w:val="140B63F8"/>
    <w:rsid w:val="141379A2"/>
    <w:rsid w:val="14164D9C"/>
    <w:rsid w:val="141C6857"/>
    <w:rsid w:val="141D437D"/>
    <w:rsid w:val="1423428C"/>
    <w:rsid w:val="14261483"/>
    <w:rsid w:val="142851FC"/>
    <w:rsid w:val="142B4CEC"/>
    <w:rsid w:val="142B7C44"/>
    <w:rsid w:val="14305E5E"/>
    <w:rsid w:val="143D057B"/>
    <w:rsid w:val="144162BD"/>
    <w:rsid w:val="144A1DBA"/>
    <w:rsid w:val="144B0EEA"/>
    <w:rsid w:val="144E2788"/>
    <w:rsid w:val="145853B5"/>
    <w:rsid w:val="145F04F1"/>
    <w:rsid w:val="14620B80"/>
    <w:rsid w:val="14634486"/>
    <w:rsid w:val="14691370"/>
    <w:rsid w:val="146B6E96"/>
    <w:rsid w:val="1476585D"/>
    <w:rsid w:val="147E306D"/>
    <w:rsid w:val="148166BA"/>
    <w:rsid w:val="1483335E"/>
    <w:rsid w:val="14860174"/>
    <w:rsid w:val="14882519"/>
    <w:rsid w:val="148A3231"/>
    <w:rsid w:val="149208C7"/>
    <w:rsid w:val="14926B19"/>
    <w:rsid w:val="14956609"/>
    <w:rsid w:val="1497412F"/>
    <w:rsid w:val="14997EA7"/>
    <w:rsid w:val="149A3C1F"/>
    <w:rsid w:val="149E726C"/>
    <w:rsid w:val="14A14FAE"/>
    <w:rsid w:val="14A423A8"/>
    <w:rsid w:val="14AD5701"/>
    <w:rsid w:val="14AF04FB"/>
    <w:rsid w:val="14AF76CB"/>
    <w:rsid w:val="14B46A8F"/>
    <w:rsid w:val="14BC76F2"/>
    <w:rsid w:val="14CF5677"/>
    <w:rsid w:val="14D62EA9"/>
    <w:rsid w:val="14DC5F3A"/>
    <w:rsid w:val="14DC7D94"/>
    <w:rsid w:val="14E53B8B"/>
    <w:rsid w:val="14E8498B"/>
    <w:rsid w:val="14EA0703"/>
    <w:rsid w:val="14FA15F0"/>
    <w:rsid w:val="15015A4D"/>
    <w:rsid w:val="15041CE5"/>
    <w:rsid w:val="150B64DD"/>
    <w:rsid w:val="15175270"/>
    <w:rsid w:val="1517701E"/>
    <w:rsid w:val="15211C4B"/>
    <w:rsid w:val="152B4878"/>
    <w:rsid w:val="152C0D1B"/>
    <w:rsid w:val="15325C06"/>
    <w:rsid w:val="1534197E"/>
    <w:rsid w:val="15347BD0"/>
    <w:rsid w:val="153B0F5F"/>
    <w:rsid w:val="153D4CD7"/>
    <w:rsid w:val="154047C7"/>
    <w:rsid w:val="155618F4"/>
    <w:rsid w:val="15671D54"/>
    <w:rsid w:val="15695ACC"/>
    <w:rsid w:val="157001DE"/>
    <w:rsid w:val="15712BD2"/>
    <w:rsid w:val="1573093F"/>
    <w:rsid w:val="1573694A"/>
    <w:rsid w:val="15763D45"/>
    <w:rsid w:val="157D3325"/>
    <w:rsid w:val="157F52EF"/>
    <w:rsid w:val="15823458"/>
    <w:rsid w:val="15826B8D"/>
    <w:rsid w:val="158E5532"/>
    <w:rsid w:val="15932B49"/>
    <w:rsid w:val="159468C1"/>
    <w:rsid w:val="159863B1"/>
    <w:rsid w:val="159B7C4F"/>
    <w:rsid w:val="15A563D8"/>
    <w:rsid w:val="15A703A2"/>
    <w:rsid w:val="15AC3C0A"/>
    <w:rsid w:val="15B57B24"/>
    <w:rsid w:val="15BA6327"/>
    <w:rsid w:val="15BB5BFB"/>
    <w:rsid w:val="15BD7BC5"/>
    <w:rsid w:val="15BE749A"/>
    <w:rsid w:val="15C56A7A"/>
    <w:rsid w:val="15C727F2"/>
    <w:rsid w:val="15C72C05"/>
    <w:rsid w:val="15D31197"/>
    <w:rsid w:val="15DB629E"/>
    <w:rsid w:val="15DF7B3C"/>
    <w:rsid w:val="15E37D25"/>
    <w:rsid w:val="15E45152"/>
    <w:rsid w:val="15E96835"/>
    <w:rsid w:val="15EE4223"/>
    <w:rsid w:val="15F3195A"/>
    <w:rsid w:val="15F35395"/>
    <w:rsid w:val="15F555B1"/>
    <w:rsid w:val="1602382A"/>
    <w:rsid w:val="16027CCE"/>
    <w:rsid w:val="160B0931"/>
    <w:rsid w:val="161517B0"/>
    <w:rsid w:val="1615355E"/>
    <w:rsid w:val="16157A01"/>
    <w:rsid w:val="1618304E"/>
    <w:rsid w:val="161F43DC"/>
    <w:rsid w:val="16290DB7"/>
    <w:rsid w:val="162B2D81"/>
    <w:rsid w:val="163065E9"/>
    <w:rsid w:val="16337E88"/>
    <w:rsid w:val="16381B0E"/>
    <w:rsid w:val="1638549E"/>
    <w:rsid w:val="16432829"/>
    <w:rsid w:val="16467BBB"/>
    <w:rsid w:val="16473933"/>
    <w:rsid w:val="16506F1B"/>
    <w:rsid w:val="165F0C7D"/>
    <w:rsid w:val="16610551"/>
    <w:rsid w:val="1666025D"/>
    <w:rsid w:val="166B7621"/>
    <w:rsid w:val="16702E8A"/>
    <w:rsid w:val="1674297A"/>
    <w:rsid w:val="167A5AB7"/>
    <w:rsid w:val="16816BC3"/>
    <w:rsid w:val="16816E45"/>
    <w:rsid w:val="16846935"/>
    <w:rsid w:val="16873D30"/>
    <w:rsid w:val="168801D3"/>
    <w:rsid w:val="16922E00"/>
    <w:rsid w:val="16A13043"/>
    <w:rsid w:val="16AE750E"/>
    <w:rsid w:val="16B234A2"/>
    <w:rsid w:val="16B56AEF"/>
    <w:rsid w:val="16C46D32"/>
    <w:rsid w:val="16C54B99"/>
    <w:rsid w:val="16C64858"/>
    <w:rsid w:val="16C84A74"/>
    <w:rsid w:val="16CB6312"/>
    <w:rsid w:val="16DA5F29"/>
    <w:rsid w:val="16EA2C3C"/>
    <w:rsid w:val="16ED47B4"/>
    <w:rsid w:val="16F13FCB"/>
    <w:rsid w:val="16F45869"/>
    <w:rsid w:val="16F47617"/>
    <w:rsid w:val="16F615E1"/>
    <w:rsid w:val="16FB6BF7"/>
    <w:rsid w:val="16FE5738"/>
    <w:rsid w:val="16FF7D6A"/>
    <w:rsid w:val="17017D60"/>
    <w:rsid w:val="17035AAC"/>
    <w:rsid w:val="1703785A"/>
    <w:rsid w:val="170B2BB3"/>
    <w:rsid w:val="17124D49"/>
    <w:rsid w:val="171338FD"/>
    <w:rsid w:val="171E6442"/>
    <w:rsid w:val="17321EED"/>
    <w:rsid w:val="17435EA8"/>
    <w:rsid w:val="17451C21"/>
    <w:rsid w:val="17457E73"/>
    <w:rsid w:val="17463BEB"/>
    <w:rsid w:val="174F6F43"/>
    <w:rsid w:val="175803F4"/>
    <w:rsid w:val="175E0F34"/>
    <w:rsid w:val="17602EFE"/>
    <w:rsid w:val="17606A5A"/>
    <w:rsid w:val="17624BDA"/>
    <w:rsid w:val="176877CB"/>
    <w:rsid w:val="178C784F"/>
    <w:rsid w:val="178D5376"/>
    <w:rsid w:val="17942BA8"/>
    <w:rsid w:val="179B3F36"/>
    <w:rsid w:val="17A70B2D"/>
    <w:rsid w:val="17AC1CA0"/>
    <w:rsid w:val="17AC7EF2"/>
    <w:rsid w:val="17AF79E2"/>
    <w:rsid w:val="17B1375A"/>
    <w:rsid w:val="17B15879"/>
    <w:rsid w:val="17B40B54"/>
    <w:rsid w:val="17B46DA6"/>
    <w:rsid w:val="17B54E2F"/>
    <w:rsid w:val="17C31702"/>
    <w:rsid w:val="17C4348D"/>
    <w:rsid w:val="17C74D2B"/>
    <w:rsid w:val="17D15BAA"/>
    <w:rsid w:val="17D631C0"/>
    <w:rsid w:val="17D80CE7"/>
    <w:rsid w:val="17D9680D"/>
    <w:rsid w:val="17D974C2"/>
    <w:rsid w:val="17DB2585"/>
    <w:rsid w:val="17E53404"/>
    <w:rsid w:val="17E551B2"/>
    <w:rsid w:val="17E56F60"/>
    <w:rsid w:val="17E86A50"/>
    <w:rsid w:val="17F453F5"/>
    <w:rsid w:val="17FD074D"/>
    <w:rsid w:val="18055854"/>
    <w:rsid w:val="18057602"/>
    <w:rsid w:val="18115FE0"/>
    <w:rsid w:val="181451A4"/>
    <w:rsid w:val="181A12FF"/>
    <w:rsid w:val="181F6915"/>
    <w:rsid w:val="1820443C"/>
    <w:rsid w:val="182061EA"/>
    <w:rsid w:val="1824217E"/>
    <w:rsid w:val="182A7068"/>
    <w:rsid w:val="182C4B8E"/>
    <w:rsid w:val="182E0907"/>
    <w:rsid w:val="182E6B59"/>
    <w:rsid w:val="182F467F"/>
    <w:rsid w:val="183121A5"/>
    <w:rsid w:val="183D3240"/>
    <w:rsid w:val="183D4FEE"/>
    <w:rsid w:val="184620F4"/>
    <w:rsid w:val="18475E6C"/>
    <w:rsid w:val="185B5474"/>
    <w:rsid w:val="18644328"/>
    <w:rsid w:val="186B1B5B"/>
    <w:rsid w:val="186C142F"/>
    <w:rsid w:val="18733791"/>
    <w:rsid w:val="187C3D68"/>
    <w:rsid w:val="187F5606"/>
    <w:rsid w:val="18846779"/>
    <w:rsid w:val="188624F1"/>
    <w:rsid w:val="188C387F"/>
    <w:rsid w:val="18942F6A"/>
    <w:rsid w:val="189A022E"/>
    <w:rsid w:val="189A2440"/>
    <w:rsid w:val="189C1D14"/>
    <w:rsid w:val="18A045E2"/>
    <w:rsid w:val="18A46E1B"/>
    <w:rsid w:val="18A706B9"/>
    <w:rsid w:val="18AF5EEB"/>
    <w:rsid w:val="18B03A11"/>
    <w:rsid w:val="18B352B0"/>
    <w:rsid w:val="18BA4890"/>
    <w:rsid w:val="18BC5F12"/>
    <w:rsid w:val="18C02A29"/>
    <w:rsid w:val="18C13529"/>
    <w:rsid w:val="18CE5C46"/>
    <w:rsid w:val="18D25736"/>
    <w:rsid w:val="18D314AE"/>
    <w:rsid w:val="18D47700"/>
    <w:rsid w:val="18D86AC4"/>
    <w:rsid w:val="18DA0A8E"/>
    <w:rsid w:val="18E167A8"/>
    <w:rsid w:val="18EA6F23"/>
    <w:rsid w:val="18F03E0E"/>
    <w:rsid w:val="18F2402A"/>
    <w:rsid w:val="18F41B50"/>
    <w:rsid w:val="18F57676"/>
    <w:rsid w:val="18F8118C"/>
    <w:rsid w:val="18FC6C57"/>
    <w:rsid w:val="18FE652B"/>
    <w:rsid w:val="18FE76EC"/>
    <w:rsid w:val="18FF648E"/>
    <w:rsid w:val="19031D93"/>
    <w:rsid w:val="190B6E9A"/>
    <w:rsid w:val="1910625E"/>
    <w:rsid w:val="19156173"/>
    <w:rsid w:val="19173A91"/>
    <w:rsid w:val="191E6BCD"/>
    <w:rsid w:val="19212219"/>
    <w:rsid w:val="19331CBE"/>
    <w:rsid w:val="193A3ED9"/>
    <w:rsid w:val="193C34F7"/>
    <w:rsid w:val="194505FE"/>
    <w:rsid w:val="19467ED2"/>
    <w:rsid w:val="19550115"/>
    <w:rsid w:val="196F567B"/>
    <w:rsid w:val="19706CFD"/>
    <w:rsid w:val="19742C91"/>
    <w:rsid w:val="1977452F"/>
    <w:rsid w:val="198D3D53"/>
    <w:rsid w:val="198D5B01"/>
    <w:rsid w:val="1991739F"/>
    <w:rsid w:val="199450E1"/>
    <w:rsid w:val="199930AE"/>
    <w:rsid w:val="199944A6"/>
    <w:rsid w:val="199C5D44"/>
    <w:rsid w:val="199D3F96"/>
    <w:rsid w:val="199E386A"/>
    <w:rsid w:val="19A14A29"/>
    <w:rsid w:val="19A5109C"/>
    <w:rsid w:val="19BA176A"/>
    <w:rsid w:val="19C72DC1"/>
    <w:rsid w:val="19C84D8B"/>
    <w:rsid w:val="19CC6629"/>
    <w:rsid w:val="19CE23A1"/>
    <w:rsid w:val="19D41982"/>
    <w:rsid w:val="19D63004"/>
    <w:rsid w:val="19DF45AE"/>
    <w:rsid w:val="19E00326"/>
    <w:rsid w:val="19E27BFB"/>
    <w:rsid w:val="19EC6CCB"/>
    <w:rsid w:val="19EF056A"/>
    <w:rsid w:val="19F3005A"/>
    <w:rsid w:val="19F45B80"/>
    <w:rsid w:val="19F636A6"/>
    <w:rsid w:val="19FE3D41"/>
    <w:rsid w:val="1A0062D3"/>
    <w:rsid w:val="1A02204B"/>
    <w:rsid w:val="1A051B3B"/>
    <w:rsid w:val="1A11228E"/>
    <w:rsid w:val="1A2130F8"/>
    <w:rsid w:val="1A2F0966"/>
    <w:rsid w:val="1A3441CE"/>
    <w:rsid w:val="1A3F329F"/>
    <w:rsid w:val="1A400DC5"/>
    <w:rsid w:val="1A5D1977"/>
    <w:rsid w:val="1A646862"/>
    <w:rsid w:val="1A7647E7"/>
    <w:rsid w:val="1A8213DE"/>
    <w:rsid w:val="1A8E7D82"/>
    <w:rsid w:val="1A951111"/>
    <w:rsid w:val="1A954C6D"/>
    <w:rsid w:val="1A9609E5"/>
    <w:rsid w:val="1A9C69AF"/>
    <w:rsid w:val="1A9D1D74"/>
    <w:rsid w:val="1AA2738A"/>
    <w:rsid w:val="1AB62E35"/>
    <w:rsid w:val="1AC612CA"/>
    <w:rsid w:val="1AD35795"/>
    <w:rsid w:val="1AD80FFE"/>
    <w:rsid w:val="1ADA1138"/>
    <w:rsid w:val="1ADB5522"/>
    <w:rsid w:val="1AE300CE"/>
    <w:rsid w:val="1AF1095B"/>
    <w:rsid w:val="1AF75928"/>
    <w:rsid w:val="1B035B65"/>
    <w:rsid w:val="1B080A85"/>
    <w:rsid w:val="1B087B35"/>
    <w:rsid w:val="1B0921BC"/>
    <w:rsid w:val="1B1069E9"/>
    <w:rsid w:val="1B132036"/>
    <w:rsid w:val="1B13549F"/>
    <w:rsid w:val="1B1A33C4"/>
    <w:rsid w:val="1B1A7868"/>
    <w:rsid w:val="1B216501"/>
    <w:rsid w:val="1B28270A"/>
    <w:rsid w:val="1B2A7AAB"/>
    <w:rsid w:val="1B2F50C2"/>
    <w:rsid w:val="1B3E70B3"/>
    <w:rsid w:val="1B4B5C73"/>
    <w:rsid w:val="1B506DE6"/>
    <w:rsid w:val="1B59213E"/>
    <w:rsid w:val="1B5F527B"/>
    <w:rsid w:val="1B617245"/>
    <w:rsid w:val="1B654F02"/>
    <w:rsid w:val="1B762976"/>
    <w:rsid w:val="1B776A68"/>
    <w:rsid w:val="1B7965EA"/>
    <w:rsid w:val="1B7B0307"/>
    <w:rsid w:val="1B8371BB"/>
    <w:rsid w:val="1B8847D2"/>
    <w:rsid w:val="1B9D0748"/>
    <w:rsid w:val="1BA50EE0"/>
    <w:rsid w:val="1BAF6017"/>
    <w:rsid w:val="1BB05AD7"/>
    <w:rsid w:val="1BBC26CD"/>
    <w:rsid w:val="1BC05D1A"/>
    <w:rsid w:val="1BC33A5C"/>
    <w:rsid w:val="1BCA6B98"/>
    <w:rsid w:val="1BD84207"/>
    <w:rsid w:val="1BE35EAC"/>
    <w:rsid w:val="1BE55780"/>
    <w:rsid w:val="1BEA548C"/>
    <w:rsid w:val="1BED0AD9"/>
    <w:rsid w:val="1BF34341"/>
    <w:rsid w:val="1BFD51C0"/>
    <w:rsid w:val="1C071B9A"/>
    <w:rsid w:val="1C085913"/>
    <w:rsid w:val="1C0A51E7"/>
    <w:rsid w:val="1C116575"/>
    <w:rsid w:val="1C183DA8"/>
    <w:rsid w:val="1C330BE1"/>
    <w:rsid w:val="1C365FDC"/>
    <w:rsid w:val="1C3861F8"/>
    <w:rsid w:val="1C4F709D"/>
    <w:rsid w:val="1C580648"/>
    <w:rsid w:val="1C5B1EE6"/>
    <w:rsid w:val="1C5F19D6"/>
    <w:rsid w:val="1C60574F"/>
    <w:rsid w:val="1C766D20"/>
    <w:rsid w:val="1C7865F4"/>
    <w:rsid w:val="1C7B4336"/>
    <w:rsid w:val="1C7F3E27"/>
    <w:rsid w:val="1C8125BD"/>
    <w:rsid w:val="1C8E5E18"/>
    <w:rsid w:val="1C9176B6"/>
    <w:rsid w:val="1C93342E"/>
    <w:rsid w:val="1C9378D2"/>
    <w:rsid w:val="1C964924"/>
    <w:rsid w:val="1C9B0535"/>
    <w:rsid w:val="1C9D42AD"/>
    <w:rsid w:val="1CA90EA4"/>
    <w:rsid w:val="1CB02232"/>
    <w:rsid w:val="1CB11B06"/>
    <w:rsid w:val="1CB3762C"/>
    <w:rsid w:val="1CBD04AB"/>
    <w:rsid w:val="1CBD494F"/>
    <w:rsid w:val="1CC63804"/>
    <w:rsid w:val="1CC92869"/>
    <w:rsid w:val="1CD5385E"/>
    <w:rsid w:val="1CDA105D"/>
    <w:rsid w:val="1CE65C54"/>
    <w:rsid w:val="1CEC0D90"/>
    <w:rsid w:val="1CF8358F"/>
    <w:rsid w:val="1CFF0AC4"/>
    <w:rsid w:val="1D0205B4"/>
    <w:rsid w:val="1D036806"/>
    <w:rsid w:val="1D085BCA"/>
    <w:rsid w:val="1D0C4F8F"/>
    <w:rsid w:val="1D152095"/>
    <w:rsid w:val="1D1A53AB"/>
    <w:rsid w:val="1D1A58FD"/>
    <w:rsid w:val="1D2030BF"/>
    <w:rsid w:val="1D2642A2"/>
    <w:rsid w:val="1D293D92"/>
    <w:rsid w:val="1D344C11"/>
    <w:rsid w:val="1D3A1AFC"/>
    <w:rsid w:val="1D3F35B6"/>
    <w:rsid w:val="1D4110DC"/>
    <w:rsid w:val="1D48246B"/>
    <w:rsid w:val="1D4961E3"/>
    <w:rsid w:val="1D5C4168"/>
    <w:rsid w:val="1D5C5F16"/>
    <w:rsid w:val="1D5E1C8E"/>
    <w:rsid w:val="1D5F5A06"/>
    <w:rsid w:val="1D5F77B4"/>
    <w:rsid w:val="1D631052"/>
    <w:rsid w:val="1D67167E"/>
    <w:rsid w:val="1D727614"/>
    <w:rsid w:val="1D7C3EC2"/>
    <w:rsid w:val="1D8B2357"/>
    <w:rsid w:val="1D927B8A"/>
    <w:rsid w:val="1D9F5E03"/>
    <w:rsid w:val="1DA16AEC"/>
    <w:rsid w:val="1DA17DCD"/>
    <w:rsid w:val="1DA63635"/>
    <w:rsid w:val="1DAD49C3"/>
    <w:rsid w:val="1DAF4298"/>
    <w:rsid w:val="1DB01DBE"/>
    <w:rsid w:val="1DB7139E"/>
    <w:rsid w:val="1DB775F0"/>
    <w:rsid w:val="1DBB0E8E"/>
    <w:rsid w:val="1DBC0763"/>
    <w:rsid w:val="1DC37D43"/>
    <w:rsid w:val="1DCA10D2"/>
    <w:rsid w:val="1DD03877"/>
    <w:rsid w:val="1DD261D8"/>
    <w:rsid w:val="1DD27F86"/>
    <w:rsid w:val="1DD51824"/>
    <w:rsid w:val="1DD67A76"/>
    <w:rsid w:val="1DD957B9"/>
    <w:rsid w:val="1DDC7057"/>
    <w:rsid w:val="1DEA1774"/>
    <w:rsid w:val="1DF0665E"/>
    <w:rsid w:val="1DF20628"/>
    <w:rsid w:val="1DF74691"/>
    <w:rsid w:val="1DFC5003"/>
    <w:rsid w:val="1E0740D4"/>
    <w:rsid w:val="1E0D5462"/>
    <w:rsid w:val="1E220F0E"/>
    <w:rsid w:val="1E25455A"/>
    <w:rsid w:val="1E305547"/>
    <w:rsid w:val="1E3E386E"/>
    <w:rsid w:val="1E3E561C"/>
    <w:rsid w:val="1E402B8A"/>
    <w:rsid w:val="1E450758"/>
    <w:rsid w:val="1E480248"/>
    <w:rsid w:val="1E674B72"/>
    <w:rsid w:val="1E6B1F46"/>
    <w:rsid w:val="1E731769"/>
    <w:rsid w:val="1E917E41"/>
    <w:rsid w:val="1E956032"/>
    <w:rsid w:val="1EA2204E"/>
    <w:rsid w:val="1EA336D1"/>
    <w:rsid w:val="1EAE454F"/>
    <w:rsid w:val="1EBC3110"/>
    <w:rsid w:val="1ED32208"/>
    <w:rsid w:val="1ED85A70"/>
    <w:rsid w:val="1EE73F05"/>
    <w:rsid w:val="1EE95887"/>
    <w:rsid w:val="1EEA12FF"/>
    <w:rsid w:val="1EEE53EA"/>
    <w:rsid w:val="1EF02DBA"/>
    <w:rsid w:val="1EF74148"/>
    <w:rsid w:val="1EF7500C"/>
    <w:rsid w:val="1EF84529"/>
    <w:rsid w:val="1EFA59E6"/>
    <w:rsid w:val="1EFF4C2E"/>
    <w:rsid w:val="1F046865"/>
    <w:rsid w:val="1F0625DD"/>
    <w:rsid w:val="1F0C571A"/>
    <w:rsid w:val="1F1840BF"/>
    <w:rsid w:val="1F2111C5"/>
    <w:rsid w:val="1F300D77"/>
    <w:rsid w:val="1F3256E9"/>
    <w:rsid w:val="1F3623D9"/>
    <w:rsid w:val="1F372797"/>
    <w:rsid w:val="1F3802BD"/>
    <w:rsid w:val="1F38206B"/>
    <w:rsid w:val="1F3C5FFF"/>
    <w:rsid w:val="1F413B54"/>
    <w:rsid w:val="1F494278"/>
    <w:rsid w:val="1F533349"/>
    <w:rsid w:val="1F5570C1"/>
    <w:rsid w:val="1F6D7F66"/>
    <w:rsid w:val="1F6F11A0"/>
    <w:rsid w:val="1F792DAF"/>
    <w:rsid w:val="1F7E6617"/>
    <w:rsid w:val="1F7F4BC0"/>
    <w:rsid w:val="1F817EB6"/>
    <w:rsid w:val="1F8759D6"/>
    <w:rsid w:val="1F8E612F"/>
    <w:rsid w:val="1F8F4381"/>
    <w:rsid w:val="1F9C4CF0"/>
    <w:rsid w:val="1FA8483E"/>
    <w:rsid w:val="1FA85442"/>
    <w:rsid w:val="1FB042F7"/>
    <w:rsid w:val="1FB2006F"/>
    <w:rsid w:val="1FB42039"/>
    <w:rsid w:val="1FB65DB1"/>
    <w:rsid w:val="1FB77434"/>
    <w:rsid w:val="1FBC4A4A"/>
    <w:rsid w:val="1FBF453A"/>
    <w:rsid w:val="1FCB1131"/>
    <w:rsid w:val="1FCB7383"/>
    <w:rsid w:val="1FD60202"/>
    <w:rsid w:val="1FD9384E"/>
    <w:rsid w:val="1FDC333E"/>
    <w:rsid w:val="1FDE2C12"/>
    <w:rsid w:val="1FDF6917"/>
    <w:rsid w:val="1FE126E5"/>
    <w:rsid w:val="1FE741BD"/>
    <w:rsid w:val="1FE83A91"/>
    <w:rsid w:val="1FE87F35"/>
    <w:rsid w:val="1FFB1A16"/>
    <w:rsid w:val="2000527E"/>
    <w:rsid w:val="20014C4D"/>
    <w:rsid w:val="20087C8F"/>
    <w:rsid w:val="200C59D1"/>
    <w:rsid w:val="200D1749"/>
    <w:rsid w:val="200F101E"/>
    <w:rsid w:val="200F54C2"/>
    <w:rsid w:val="20196340"/>
    <w:rsid w:val="20250841"/>
    <w:rsid w:val="202645B9"/>
    <w:rsid w:val="20390790"/>
    <w:rsid w:val="204038CD"/>
    <w:rsid w:val="20406D7C"/>
    <w:rsid w:val="20476A09"/>
    <w:rsid w:val="20484530"/>
    <w:rsid w:val="204C04C4"/>
    <w:rsid w:val="204F3B10"/>
    <w:rsid w:val="20506354"/>
    <w:rsid w:val="205E1FA5"/>
    <w:rsid w:val="20651585"/>
    <w:rsid w:val="206A6B9C"/>
    <w:rsid w:val="206C2914"/>
    <w:rsid w:val="207A1203"/>
    <w:rsid w:val="207D46DD"/>
    <w:rsid w:val="207F2647"/>
    <w:rsid w:val="20816A83"/>
    <w:rsid w:val="208A0FEC"/>
    <w:rsid w:val="208D2B5D"/>
    <w:rsid w:val="20937EA1"/>
    <w:rsid w:val="209854B7"/>
    <w:rsid w:val="20A166A9"/>
    <w:rsid w:val="20A91472"/>
    <w:rsid w:val="20B9542D"/>
    <w:rsid w:val="20BA16B0"/>
    <w:rsid w:val="20BB2F53"/>
    <w:rsid w:val="20C95670"/>
    <w:rsid w:val="20D67D8D"/>
    <w:rsid w:val="20DF30E6"/>
    <w:rsid w:val="20E406FC"/>
    <w:rsid w:val="20EE356F"/>
    <w:rsid w:val="20EE7E0D"/>
    <w:rsid w:val="20F070A1"/>
    <w:rsid w:val="20F14BC7"/>
    <w:rsid w:val="20FA3A7C"/>
    <w:rsid w:val="21042B4C"/>
    <w:rsid w:val="210668C5"/>
    <w:rsid w:val="21130FE1"/>
    <w:rsid w:val="2127683B"/>
    <w:rsid w:val="212E1977"/>
    <w:rsid w:val="21316D8A"/>
    <w:rsid w:val="21333432"/>
    <w:rsid w:val="21415B4F"/>
    <w:rsid w:val="214376EF"/>
    <w:rsid w:val="21464F13"/>
    <w:rsid w:val="214B42D7"/>
    <w:rsid w:val="214E201A"/>
    <w:rsid w:val="214E5B76"/>
    <w:rsid w:val="21584C46"/>
    <w:rsid w:val="215A6C10"/>
    <w:rsid w:val="215C4736"/>
    <w:rsid w:val="215D225D"/>
    <w:rsid w:val="215F7D83"/>
    <w:rsid w:val="216830DB"/>
    <w:rsid w:val="216E6218"/>
    <w:rsid w:val="217A696B"/>
    <w:rsid w:val="217F6677"/>
    <w:rsid w:val="2181419D"/>
    <w:rsid w:val="21843C8D"/>
    <w:rsid w:val="218477E9"/>
    <w:rsid w:val="218C669E"/>
    <w:rsid w:val="218D48F0"/>
    <w:rsid w:val="21902632"/>
    <w:rsid w:val="21A954A2"/>
    <w:rsid w:val="21AB2FC8"/>
    <w:rsid w:val="21B225A8"/>
    <w:rsid w:val="21BF4CC5"/>
    <w:rsid w:val="21C30312"/>
    <w:rsid w:val="21C916A0"/>
    <w:rsid w:val="21D249F9"/>
    <w:rsid w:val="21DC0B1A"/>
    <w:rsid w:val="21E12E8E"/>
    <w:rsid w:val="21E85FCA"/>
    <w:rsid w:val="21EA09A9"/>
    <w:rsid w:val="21F506E7"/>
    <w:rsid w:val="21F7445F"/>
    <w:rsid w:val="21FE02AF"/>
    <w:rsid w:val="21FF50C2"/>
    <w:rsid w:val="220A5F40"/>
    <w:rsid w:val="221211F6"/>
    <w:rsid w:val="22160D89"/>
    <w:rsid w:val="221C3EC6"/>
    <w:rsid w:val="221E19EC"/>
    <w:rsid w:val="22267422"/>
    <w:rsid w:val="222849BF"/>
    <w:rsid w:val="22342FBD"/>
    <w:rsid w:val="223728B2"/>
    <w:rsid w:val="223B07F0"/>
    <w:rsid w:val="22433200"/>
    <w:rsid w:val="224376A4"/>
    <w:rsid w:val="22484CBB"/>
    <w:rsid w:val="22511DC1"/>
    <w:rsid w:val="225D0766"/>
    <w:rsid w:val="2262082B"/>
    <w:rsid w:val="226A49B7"/>
    <w:rsid w:val="227855A0"/>
    <w:rsid w:val="227B6E3E"/>
    <w:rsid w:val="227D2BB6"/>
    <w:rsid w:val="22813D29"/>
    <w:rsid w:val="228201CD"/>
    <w:rsid w:val="22876504"/>
    <w:rsid w:val="228A0E2F"/>
    <w:rsid w:val="22941CAE"/>
    <w:rsid w:val="22A53EBB"/>
    <w:rsid w:val="22A719E1"/>
    <w:rsid w:val="22AF0896"/>
    <w:rsid w:val="22BB36DF"/>
    <w:rsid w:val="22BB723B"/>
    <w:rsid w:val="22CC58EC"/>
    <w:rsid w:val="22D93B65"/>
    <w:rsid w:val="22D95913"/>
    <w:rsid w:val="22DB5B2F"/>
    <w:rsid w:val="22F06E95"/>
    <w:rsid w:val="22F369D5"/>
    <w:rsid w:val="22F7115F"/>
    <w:rsid w:val="22FA13D7"/>
    <w:rsid w:val="22FB7F7F"/>
    <w:rsid w:val="22FD5AA5"/>
    <w:rsid w:val="22FE5379"/>
    <w:rsid w:val="2307254B"/>
    <w:rsid w:val="23103A2A"/>
    <w:rsid w:val="23137077"/>
    <w:rsid w:val="2318643B"/>
    <w:rsid w:val="231A0405"/>
    <w:rsid w:val="23353491"/>
    <w:rsid w:val="233C481F"/>
    <w:rsid w:val="233D5EA2"/>
    <w:rsid w:val="23411E36"/>
    <w:rsid w:val="23440545"/>
    <w:rsid w:val="234424ED"/>
    <w:rsid w:val="23452FA8"/>
    <w:rsid w:val="234550BE"/>
    <w:rsid w:val="23490CEA"/>
    <w:rsid w:val="234E00AF"/>
    <w:rsid w:val="23524AF1"/>
    <w:rsid w:val="23566F63"/>
    <w:rsid w:val="2369138D"/>
    <w:rsid w:val="236C49D9"/>
    <w:rsid w:val="237738F9"/>
    <w:rsid w:val="237A0EA4"/>
    <w:rsid w:val="237D6BE6"/>
    <w:rsid w:val="238166D6"/>
    <w:rsid w:val="23827D58"/>
    <w:rsid w:val="23841D23"/>
    <w:rsid w:val="238E494F"/>
    <w:rsid w:val="23902475"/>
    <w:rsid w:val="239301B8"/>
    <w:rsid w:val="23937187"/>
    <w:rsid w:val="23957A8C"/>
    <w:rsid w:val="239F4DAE"/>
    <w:rsid w:val="23A45F21"/>
    <w:rsid w:val="23B56380"/>
    <w:rsid w:val="23B87C1E"/>
    <w:rsid w:val="23BF0FAD"/>
    <w:rsid w:val="23C40371"/>
    <w:rsid w:val="23C465C3"/>
    <w:rsid w:val="23D5432C"/>
    <w:rsid w:val="23D700A4"/>
    <w:rsid w:val="23DA7B95"/>
    <w:rsid w:val="23E10F23"/>
    <w:rsid w:val="23EB1DA2"/>
    <w:rsid w:val="23FA0237"/>
    <w:rsid w:val="23FF13A9"/>
    <w:rsid w:val="240115C5"/>
    <w:rsid w:val="2409047A"/>
    <w:rsid w:val="240D1D18"/>
    <w:rsid w:val="240F5A90"/>
    <w:rsid w:val="241906BD"/>
    <w:rsid w:val="241A61E3"/>
    <w:rsid w:val="2423778D"/>
    <w:rsid w:val="242B03F0"/>
    <w:rsid w:val="242F7EE0"/>
    <w:rsid w:val="24305A06"/>
    <w:rsid w:val="24311EAA"/>
    <w:rsid w:val="24352815"/>
    <w:rsid w:val="24376D95"/>
    <w:rsid w:val="243E45C7"/>
    <w:rsid w:val="244119C2"/>
    <w:rsid w:val="24474C29"/>
    <w:rsid w:val="24594F5D"/>
    <w:rsid w:val="245B0CD5"/>
    <w:rsid w:val="245C2C9F"/>
    <w:rsid w:val="246456B0"/>
    <w:rsid w:val="246A53BC"/>
    <w:rsid w:val="246D27B7"/>
    <w:rsid w:val="24724271"/>
    <w:rsid w:val="24822706"/>
    <w:rsid w:val="248D2E59"/>
    <w:rsid w:val="249441E7"/>
    <w:rsid w:val="249462C3"/>
    <w:rsid w:val="24A106B2"/>
    <w:rsid w:val="24B2466D"/>
    <w:rsid w:val="24C7636B"/>
    <w:rsid w:val="24CA7C09"/>
    <w:rsid w:val="24CB25AB"/>
    <w:rsid w:val="24CD76F9"/>
    <w:rsid w:val="24E46F1D"/>
    <w:rsid w:val="24E52C95"/>
    <w:rsid w:val="24EA2059"/>
    <w:rsid w:val="24EA6FA7"/>
    <w:rsid w:val="24F33E8E"/>
    <w:rsid w:val="24F66C50"/>
    <w:rsid w:val="24F904EE"/>
    <w:rsid w:val="25021151"/>
    <w:rsid w:val="2503311B"/>
    <w:rsid w:val="2504136D"/>
    <w:rsid w:val="25044758"/>
    <w:rsid w:val="25056E93"/>
    <w:rsid w:val="250749B9"/>
    <w:rsid w:val="250A6257"/>
    <w:rsid w:val="250C5C83"/>
    <w:rsid w:val="25115838"/>
    <w:rsid w:val="25180974"/>
    <w:rsid w:val="251F7F55"/>
    <w:rsid w:val="252437BD"/>
    <w:rsid w:val="25270BB7"/>
    <w:rsid w:val="25290DD3"/>
    <w:rsid w:val="252E0198"/>
    <w:rsid w:val="25441769"/>
    <w:rsid w:val="25461985"/>
    <w:rsid w:val="25551BC9"/>
    <w:rsid w:val="255D0A7D"/>
    <w:rsid w:val="256040C9"/>
    <w:rsid w:val="25657932"/>
    <w:rsid w:val="2591184A"/>
    <w:rsid w:val="25987D07"/>
    <w:rsid w:val="259D531E"/>
    <w:rsid w:val="25A14E0E"/>
    <w:rsid w:val="25A62424"/>
    <w:rsid w:val="25A821B5"/>
    <w:rsid w:val="25AC5561"/>
    <w:rsid w:val="25AD37B3"/>
    <w:rsid w:val="25B12B77"/>
    <w:rsid w:val="25B21E25"/>
    <w:rsid w:val="25B83F05"/>
    <w:rsid w:val="25B85CB3"/>
    <w:rsid w:val="25BA1A2C"/>
    <w:rsid w:val="25BF7042"/>
    <w:rsid w:val="25E60A73"/>
    <w:rsid w:val="25E77A72"/>
    <w:rsid w:val="25E92392"/>
    <w:rsid w:val="25F5515A"/>
    <w:rsid w:val="25F72C80"/>
    <w:rsid w:val="25F807A6"/>
    <w:rsid w:val="2604539D"/>
    <w:rsid w:val="26064C71"/>
    <w:rsid w:val="261455E0"/>
    <w:rsid w:val="26251590"/>
    <w:rsid w:val="26265313"/>
    <w:rsid w:val="26270217"/>
    <w:rsid w:val="262E41C8"/>
    <w:rsid w:val="26337E13"/>
    <w:rsid w:val="263B7010"/>
    <w:rsid w:val="26415CA9"/>
    <w:rsid w:val="26477484"/>
    <w:rsid w:val="26691D5B"/>
    <w:rsid w:val="266B21A9"/>
    <w:rsid w:val="2670658E"/>
    <w:rsid w:val="26712A32"/>
    <w:rsid w:val="26720558"/>
    <w:rsid w:val="26747E2C"/>
    <w:rsid w:val="2677791D"/>
    <w:rsid w:val="26795443"/>
    <w:rsid w:val="267C13D7"/>
    <w:rsid w:val="267F67D1"/>
    <w:rsid w:val="2685028B"/>
    <w:rsid w:val="26864004"/>
    <w:rsid w:val="268D0EEE"/>
    <w:rsid w:val="26946721"/>
    <w:rsid w:val="26957D4A"/>
    <w:rsid w:val="26A12BEB"/>
    <w:rsid w:val="26A1499A"/>
    <w:rsid w:val="26AD77E2"/>
    <w:rsid w:val="26B66697"/>
    <w:rsid w:val="26C03072"/>
    <w:rsid w:val="26C50688"/>
    <w:rsid w:val="26CF1507"/>
    <w:rsid w:val="26D11723"/>
    <w:rsid w:val="26D7660D"/>
    <w:rsid w:val="26DF4DEB"/>
    <w:rsid w:val="26E66850"/>
    <w:rsid w:val="26EA4592"/>
    <w:rsid w:val="26F251F5"/>
    <w:rsid w:val="26FE3B9A"/>
    <w:rsid w:val="2702368A"/>
    <w:rsid w:val="27037402"/>
    <w:rsid w:val="27053679"/>
    <w:rsid w:val="27070CA1"/>
    <w:rsid w:val="271433BD"/>
    <w:rsid w:val="27147861"/>
    <w:rsid w:val="27194E78"/>
    <w:rsid w:val="271B474C"/>
    <w:rsid w:val="27225ADA"/>
    <w:rsid w:val="27231581"/>
    <w:rsid w:val="27241FCF"/>
    <w:rsid w:val="272555CB"/>
    <w:rsid w:val="27271343"/>
    <w:rsid w:val="272835E1"/>
    <w:rsid w:val="2729330D"/>
    <w:rsid w:val="272C6959"/>
    <w:rsid w:val="273121C1"/>
    <w:rsid w:val="2737475D"/>
    <w:rsid w:val="27383550"/>
    <w:rsid w:val="27391076"/>
    <w:rsid w:val="27392E24"/>
    <w:rsid w:val="27457A1B"/>
    <w:rsid w:val="27483067"/>
    <w:rsid w:val="274A6DDF"/>
    <w:rsid w:val="274F2647"/>
    <w:rsid w:val="27561C28"/>
    <w:rsid w:val="275D2FB6"/>
    <w:rsid w:val="275D6B12"/>
    <w:rsid w:val="2767173F"/>
    <w:rsid w:val="276B56D3"/>
    <w:rsid w:val="276E51C4"/>
    <w:rsid w:val="277125BE"/>
    <w:rsid w:val="2771383C"/>
    <w:rsid w:val="277E586A"/>
    <w:rsid w:val="277F1219"/>
    <w:rsid w:val="277F2F2D"/>
    <w:rsid w:val="277F4CDB"/>
    <w:rsid w:val="278E13C2"/>
    <w:rsid w:val="278F0C96"/>
    <w:rsid w:val="279462AC"/>
    <w:rsid w:val="279544FE"/>
    <w:rsid w:val="279F35CF"/>
    <w:rsid w:val="27AE55C0"/>
    <w:rsid w:val="27B16E5E"/>
    <w:rsid w:val="27B30E28"/>
    <w:rsid w:val="27C1265E"/>
    <w:rsid w:val="27C16CD4"/>
    <w:rsid w:val="27C35DCC"/>
    <w:rsid w:val="27C60B5C"/>
    <w:rsid w:val="27C70430"/>
    <w:rsid w:val="27CC3C98"/>
    <w:rsid w:val="27DA4607"/>
    <w:rsid w:val="27DC212D"/>
    <w:rsid w:val="27DD40F7"/>
    <w:rsid w:val="27E17743"/>
    <w:rsid w:val="27E47234"/>
    <w:rsid w:val="27E70AD2"/>
    <w:rsid w:val="27E92A9C"/>
    <w:rsid w:val="27E97AAD"/>
    <w:rsid w:val="27F07987"/>
    <w:rsid w:val="27FC457D"/>
    <w:rsid w:val="27FF406E"/>
    <w:rsid w:val="2802590C"/>
    <w:rsid w:val="280451E0"/>
    <w:rsid w:val="280B47C0"/>
    <w:rsid w:val="281025A5"/>
    <w:rsid w:val="28153891"/>
    <w:rsid w:val="281B5D1B"/>
    <w:rsid w:val="281F226C"/>
    <w:rsid w:val="28243AD4"/>
    <w:rsid w:val="282E6701"/>
    <w:rsid w:val="28335AC5"/>
    <w:rsid w:val="28373807"/>
    <w:rsid w:val="28414686"/>
    <w:rsid w:val="28416434"/>
    <w:rsid w:val="28433F5A"/>
    <w:rsid w:val="284657F9"/>
    <w:rsid w:val="284877C3"/>
    <w:rsid w:val="2859377E"/>
    <w:rsid w:val="285C14C0"/>
    <w:rsid w:val="285F1E6C"/>
    <w:rsid w:val="285F4B0C"/>
    <w:rsid w:val="28612632"/>
    <w:rsid w:val="28616AD6"/>
    <w:rsid w:val="286363AA"/>
    <w:rsid w:val="28642123"/>
    <w:rsid w:val="286839C1"/>
    <w:rsid w:val="286914E7"/>
    <w:rsid w:val="288602EB"/>
    <w:rsid w:val="288D1679"/>
    <w:rsid w:val="2890116A"/>
    <w:rsid w:val="28942A08"/>
    <w:rsid w:val="28996270"/>
    <w:rsid w:val="289C366A"/>
    <w:rsid w:val="28A013AD"/>
    <w:rsid w:val="28A278AC"/>
    <w:rsid w:val="28B5472C"/>
    <w:rsid w:val="28BE5CD7"/>
    <w:rsid w:val="28C01A4F"/>
    <w:rsid w:val="28C57065"/>
    <w:rsid w:val="28D92B11"/>
    <w:rsid w:val="28E374EB"/>
    <w:rsid w:val="28E6741A"/>
    <w:rsid w:val="28EC2844"/>
    <w:rsid w:val="28EF7C3E"/>
    <w:rsid w:val="28F434A6"/>
    <w:rsid w:val="28F6721F"/>
    <w:rsid w:val="28F72F97"/>
    <w:rsid w:val="290851A4"/>
    <w:rsid w:val="290A4A78"/>
    <w:rsid w:val="290D4568"/>
    <w:rsid w:val="291476A5"/>
    <w:rsid w:val="29183639"/>
    <w:rsid w:val="291D29FD"/>
    <w:rsid w:val="291E22D1"/>
    <w:rsid w:val="292A511A"/>
    <w:rsid w:val="292E4C0A"/>
    <w:rsid w:val="292F0982"/>
    <w:rsid w:val="293164A9"/>
    <w:rsid w:val="29332221"/>
    <w:rsid w:val="29364810"/>
    <w:rsid w:val="29453D02"/>
    <w:rsid w:val="294A30C6"/>
    <w:rsid w:val="294C6E3F"/>
    <w:rsid w:val="2955410B"/>
    <w:rsid w:val="295B71C5"/>
    <w:rsid w:val="295D54F0"/>
    <w:rsid w:val="296248B4"/>
    <w:rsid w:val="296543A4"/>
    <w:rsid w:val="296A19BB"/>
    <w:rsid w:val="296F5223"/>
    <w:rsid w:val="296F6FD1"/>
    <w:rsid w:val="2975284D"/>
    <w:rsid w:val="29763EBB"/>
    <w:rsid w:val="29787C34"/>
    <w:rsid w:val="29791BFE"/>
    <w:rsid w:val="297939AC"/>
    <w:rsid w:val="29842A7C"/>
    <w:rsid w:val="2984482A"/>
    <w:rsid w:val="299627B0"/>
    <w:rsid w:val="299E3412"/>
    <w:rsid w:val="299F1664"/>
    <w:rsid w:val="29A749BD"/>
    <w:rsid w:val="29B449E4"/>
    <w:rsid w:val="29B570DA"/>
    <w:rsid w:val="29C015DB"/>
    <w:rsid w:val="29CA2459"/>
    <w:rsid w:val="29DA6B40"/>
    <w:rsid w:val="29DB6F1A"/>
    <w:rsid w:val="29DD218D"/>
    <w:rsid w:val="29E452C9"/>
    <w:rsid w:val="29EE32C3"/>
    <w:rsid w:val="29F15C38"/>
    <w:rsid w:val="29F4303F"/>
    <w:rsid w:val="29F6324E"/>
    <w:rsid w:val="29FF65A7"/>
    <w:rsid w:val="2A104310"/>
    <w:rsid w:val="2A110088"/>
    <w:rsid w:val="2A1536D4"/>
    <w:rsid w:val="2A1738F0"/>
    <w:rsid w:val="2A1D07DB"/>
    <w:rsid w:val="2A1D6A2D"/>
    <w:rsid w:val="2A2658E2"/>
    <w:rsid w:val="2A385615"/>
    <w:rsid w:val="2A3A138D"/>
    <w:rsid w:val="2A3C5105"/>
    <w:rsid w:val="2A3C6EB3"/>
    <w:rsid w:val="2A3D0E7D"/>
    <w:rsid w:val="2A420242"/>
    <w:rsid w:val="2A4915D0"/>
    <w:rsid w:val="2A4D7312"/>
    <w:rsid w:val="2A5A37DD"/>
    <w:rsid w:val="2A5C57A7"/>
    <w:rsid w:val="2A5F2BA2"/>
    <w:rsid w:val="2A662182"/>
    <w:rsid w:val="2A701253"/>
    <w:rsid w:val="2A720B27"/>
    <w:rsid w:val="2A73489F"/>
    <w:rsid w:val="2A7725E1"/>
    <w:rsid w:val="2A783C63"/>
    <w:rsid w:val="2A942E37"/>
    <w:rsid w:val="2A994398"/>
    <w:rsid w:val="2A9C3DF6"/>
    <w:rsid w:val="2AA42CAA"/>
    <w:rsid w:val="2AA8279A"/>
    <w:rsid w:val="2AC11AAE"/>
    <w:rsid w:val="2AC5334C"/>
    <w:rsid w:val="2AC670C5"/>
    <w:rsid w:val="2ACB46DB"/>
    <w:rsid w:val="2AD03A9F"/>
    <w:rsid w:val="2AD510B6"/>
    <w:rsid w:val="2ADC6528"/>
    <w:rsid w:val="2AE65071"/>
    <w:rsid w:val="2AF04EFB"/>
    <w:rsid w:val="2AF23A16"/>
    <w:rsid w:val="2AF4778E"/>
    <w:rsid w:val="2AFB6D6E"/>
    <w:rsid w:val="2AFD6C12"/>
    <w:rsid w:val="2AFE23BA"/>
    <w:rsid w:val="2B02634F"/>
    <w:rsid w:val="2B073965"/>
    <w:rsid w:val="2B0B34C8"/>
    <w:rsid w:val="2B0D6AA1"/>
    <w:rsid w:val="2B0F6376"/>
    <w:rsid w:val="2B1A4D1A"/>
    <w:rsid w:val="2B253DEB"/>
    <w:rsid w:val="2B2A7653"/>
    <w:rsid w:val="2B2F07C6"/>
    <w:rsid w:val="2B317C0A"/>
    <w:rsid w:val="2B487ADA"/>
    <w:rsid w:val="2B4A3852"/>
    <w:rsid w:val="2B51698E"/>
    <w:rsid w:val="2B5446D0"/>
    <w:rsid w:val="2B54647E"/>
    <w:rsid w:val="2B563FA5"/>
    <w:rsid w:val="2B595843"/>
    <w:rsid w:val="2B5D17D7"/>
    <w:rsid w:val="2B626DED"/>
    <w:rsid w:val="2B6D7540"/>
    <w:rsid w:val="2B6E4F01"/>
    <w:rsid w:val="2B786611"/>
    <w:rsid w:val="2B7E34FB"/>
    <w:rsid w:val="2B7F6702"/>
    <w:rsid w:val="2B88437A"/>
    <w:rsid w:val="2B936FA7"/>
    <w:rsid w:val="2B9500AB"/>
    <w:rsid w:val="2B9770E6"/>
    <w:rsid w:val="2B996587"/>
    <w:rsid w:val="2BA74800"/>
    <w:rsid w:val="2BB84C5F"/>
    <w:rsid w:val="2BBB64FD"/>
    <w:rsid w:val="2BC2788C"/>
    <w:rsid w:val="2BC323B3"/>
    <w:rsid w:val="2BD27BD7"/>
    <w:rsid w:val="2BD55811"/>
    <w:rsid w:val="2BD82C0B"/>
    <w:rsid w:val="2BD96984"/>
    <w:rsid w:val="2BE24F71"/>
    <w:rsid w:val="2BEE68D3"/>
    <w:rsid w:val="2BF23F6B"/>
    <w:rsid w:val="2BF65788"/>
    <w:rsid w:val="2BF67536"/>
    <w:rsid w:val="2C02237E"/>
    <w:rsid w:val="2C046E85"/>
    <w:rsid w:val="2C11611D"/>
    <w:rsid w:val="2C161986"/>
    <w:rsid w:val="2C183950"/>
    <w:rsid w:val="2C1B0D4A"/>
    <w:rsid w:val="2C2045B2"/>
    <w:rsid w:val="2C251BC9"/>
    <w:rsid w:val="2C271DE5"/>
    <w:rsid w:val="2C2916B9"/>
    <w:rsid w:val="2C2C11A9"/>
    <w:rsid w:val="2C351E0C"/>
    <w:rsid w:val="2C387B4E"/>
    <w:rsid w:val="2C4958B7"/>
    <w:rsid w:val="2C4E2ECE"/>
    <w:rsid w:val="2C526E62"/>
    <w:rsid w:val="2C532BDA"/>
    <w:rsid w:val="2C550700"/>
    <w:rsid w:val="2C6222FD"/>
    <w:rsid w:val="2C792640"/>
    <w:rsid w:val="2C7A0167"/>
    <w:rsid w:val="2C7D1A05"/>
    <w:rsid w:val="2C8B4122"/>
    <w:rsid w:val="2C8E3C12"/>
    <w:rsid w:val="2C9C632F"/>
    <w:rsid w:val="2C9F5E1F"/>
    <w:rsid w:val="2CA156F3"/>
    <w:rsid w:val="2CAE1BBE"/>
    <w:rsid w:val="2CBF3DCB"/>
    <w:rsid w:val="2CC3566A"/>
    <w:rsid w:val="2CC4328C"/>
    <w:rsid w:val="2CC633AC"/>
    <w:rsid w:val="2CC6515A"/>
    <w:rsid w:val="2CD31625"/>
    <w:rsid w:val="2CE101E6"/>
    <w:rsid w:val="2CE11F94"/>
    <w:rsid w:val="2CF25F4F"/>
    <w:rsid w:val="2CF27CFD"/>
    <w:rsid w:val="2CF61AC3"/>
    <w:rsid w:val="2CFB12A7"/>
    <w:rsid w:val="2CFC5020"/>
    <w:rsid w:val="2D045C82"/>
    <w:rsid w:val="2D047A30"/>
    <w:rsid w:val="2D087520"/>
    <w:rsid w:val="2D0F6B01"/>
    <w:rsid w:val="2D102879"/>
    <w:rsid w:val="2D177764"/>
    <w:rsid w:val="2D200D0E"/>
    <w:rsid w:val="2D241E80"/>
    <w:rsid w:val="2D265BF9"/>
    <w:rsid w:val="2D2B1461"/>
    <w:rsid w:val="2D2C76B3"/>
    <w:rsid w:val="2D35408E"/>
    <w:rsid w:val="2D355E3C"/>
    <w:rsid w:val="2D3E1194"/>
    <w:rsid w:val="2D4367AA"/>
    <w:rsid w:val="2D5269EE"/>
    <w:rsid w:val="2D564730"/>
    <w:rsid w:val="2D5C786C"/>
    <w:rsid w:val="2D60735C"/>
    <w:rsid w:val="2D662499"/>
    <w:rsid w:val="2D720B46"/>
    <w:rsid w:val="2D742E08"/>
    <w:rsid w:val="2D746F11"/>
    <w:rsid w:val="2D7828F8"/>
    <w:rsid w:val="2D7B7CF2"/>
    <w:rsid w:val="2D825525"/>
    <w:rsid w:val="2D8A6187"/>
    <w:rsid w:val="2DA37249"/>
    <w:rsid w:val="2DAF3E40"/>
    <w:rsid w:val="2DB256DE"/>
    <w:rsid w:val="2DBE3329"/>
    <w:rsid w:val="2DC21DC5"/>
    <w:rsid w:val="2DC773DC"/>
    <w:rsid w:val="2DD218DC"/>
    <w:rsid w:val="2DD45655"/>
    <w:rsid w:val="2DE47F8D"/>
    <w:rsid w:val="2DE75388"/>
    <w:rsid w:val="2DE81100"/>
    <w:rsid w:val="2DEA131C"/>
    <w:rsid w:val="2DEB27B2"/>
    <w:rsid w:val="2DEC60D1"/>
    <w:rsid w:val="2DF61A6F"/>
    <w:rsid w:val="2DF81E39"/>
    <w:rsid w:val="2DF9330D"/>
    <w:rsid w:val="2DFD2DFD"/>
    <w:rsid w:val="2DFE26D1"/>
    <w:rsid w:val="2E075A2A"/>
    <w:rsid w:val="2E0B376C"/>
    <w:rsid w:val="2E0E7F20"/>
    <w:rsid w:val="2E132621"/>
    <w:rsid w:val="2E141EF5"/>
    <w:rsid w:val="2E173E5B"/>
    <w:rsid w:val="2E1B7727"/>
    <w:rsid w:val="2E277E7A"/>
    <w:rsid w:val="2E456552"/>
    <w:rsid w:val="2E60513A"/>
    <w:rsid w:val="2E67471B"/>
    <w:rsid w:val="2E6B5FB9"/>
    <w:rsid w:val="2E6E5AA9"/>
    <w:rsid w:val="2E7330BF"/>
    <w:rsid w:val="2E7B3D22"/>
    <w:rsid w:val="2E8C4181"/>
    <w:rsid w:val="2E8E7EF9"/>
    <w:rsid w:val="2E9077CD"/>
    <w:rsid w:val="2E9270C3"/>
    <w:rsid w:val="2E982B26"/>
    <w:rsid w:val="2E9848D4"/>
    <w:rsid w:val="2E9A689E"/>
    <w:rsid w:val="2E9B6172"/>
    <w:rsid w:val="2E9D638E"/>
    <w:rsid w:val="2EA25753"/>
    <w:rsid w:val="2EA74B17"/>
    <w:rsid w:val="2EAA4635"/>
    <w:rsid w:val="2EAD4823"/>
    <w:rsid w:val="2EAE2349"/>
    <w:rsid w:val="2EC4391B"/>
    <w:rsid w:val="2EC456C9"/>
    <w:rsid w:val="2EC45BF8"/>
    <w:rsid w:val="2ED31DB0"/>
    <w:rsid w:val="2ED973C6"/>
    <w:rsid w:val="2EDE2C2F"/>
    <w:rsid w:val="2EE10029"/>
    <w:rsid w:val="2EE8585B"/>
    <w:rsid w:val="2EF04710"/>
    <w:rsid w:val="2EFA10EB"/>
    <w:rsid w:val="2F0106CB"/>
    <w:rsid w:val="2F011FC4"/>
    <w:rsid w:val="2F01691D"/>
    <w:rsid w:val="2F146650"/>
    <w:rsid w:val="2F164660"/>
    <w:rsid w:val="2F1C3757"/>
    <w:rsid w:val="2F1C5505"/>
    <w:rsid w:val="2F20314B"/>
    <w:rsid w:val="2F2B5748"/>
    <w:rsid w:val="2F302D5E"/>
    <w:rsid w:val="2F4A3E20"/>
    <w:rsid w:val="2F560A17"/>
    <w:rsid w:val="2F6824F8"/>
    <w:rsid w:val="2F6B3D97"/>
    <w:rsid w:val="2F745341"/>
    <w:rsid w:val="2F7610DD"/>
    <w:rsid w:val="2F77273B"/>
    <w:rsid w:val="2F8530AA"/>
    <w:rsid w:val="2F923A19"/>
    <w:rsid w:val="2F990904"/>
    <w:rsid w:val="2F996B56"/>
    <w:rsid w:val="2F9B024B"/>
    <w:rsid w:val="2FA06136"/>
    <w:rsid w:val="2FA774C5"/>
    <w:rsid w:val="2FB13E9F"/>
    <w:rsid w:val="2FB4573E"/>
    <w:rsid w:val="2FB93011"/>
    <w:rsid w:val="2FBE480E"/>
    <w:rsid w:val="2FBF1EFB"/>
    <w:rsid w:val="2FC35981"/>
    <w:rsid w:val="2FCA6D0F"/>
    <w:rsid w:val="2FD10A58"/>
    <w:rsid w:val="2FD302BA"/>
    <w:rsid w:val="2FE204FD"/>
    <w:rsid w:val="2FE778C1"/>
    <w:rsid w:val="2FE9188B"/>
    <w:rsid w:val="2FEE6EA1"/>
    <w:rsid w:val="2FF43D8C"/>
    <w:rsid w:val="2FF63FA8"/>
    <w:rsid w:val="2FF65D56"/>
    <w:rsid w:val="2FF67B04"/>
    <w:rsid w:val="2FFC7BB4"/>
    <w:rsid w:val="3005243D"/>
    <w:rsid w:val="300761B5"/>
    <w:rsid w:val="3011493E"/>
    <w:rsid w:val="30182170"/>
    <w:rsid w:val="302208F9"/>
    <w:rsid w:val="302428C3"/>
    <w:rsid w:val="30313232"/>
    <w:rsid w:val="30314FE0"/>
    <w:rsid w:val="303D3985"/>
    <w:rsid w:val="30403475"/>
    <w:rsid w:val="30422D49"/>
    <w:rsid w:val="304545E8"/>
    <w:rsid w:val="304E16EE"/>
    <w:rsid w:val="30515682"/>
    <w:rsid w:val="30532F8E"/>
    <w:rsid w:val="305B205D"/>
    <w:rsid w:val="305D4027"/>
    <w:rsid w:val="30642D57"/>
    <w:rsid w:val="30656A38"/>
    <w:rsid w:val="306727B0"/>
    <w:rsid w:val="30675BBA"/>
    <w:rsid w:val="306B4F17"/>
    <w:rsid w:val="307260E8"/>
    <w:rsid w:val="307355F9"/>
    <w:rsid w:val="30766E97"/>
    <w:rsid w:val="308076BD"/>
    <w:rsid w:val="30915A7F"/>
    <w:rsid w:val="30937A49"/>
    <w:rsid w:val="30963095"/>
    <w:rsid w:val="30976DA2"/>
    <w:rsid w:val="309A0DD7"/>
    <w:rsid w:val="309C68FD"/>
    <w:rsid w:val="30A6777C"/>
    <w:rsid w:val="30A9726C"/>
    <w:rsid w:val="30B04157"/>
    <w:rsid w:val="30B579BF"/>
    <w:rsid w:val="30BA3228"/>
    <w:rsid w:val="30BC0D4E"/>
    <w:rsid w:val="30C9346B"/>
    <w:rsid w:val="30D77936"/>
    <w:rsid w:val="30E20088"/>
    <w:rsid w:val="30E42053"/>
    <w:rsid w:val="30ED53AB"/>
    <w:rsid w:val="30F524B2"/>
    <w:rsid w:val="310E0E7D"/>
    <w:rsid w:val="312132A7"/>
    <w:rsid w:val="31230DCD"/>
    <w:rsid w:val="313F372D"/>
    <w:rsid w:val="31411253"/>
    <w:rsid w:val="31434FCB"/>
    <w:rsid w:val="314E2C27"/>
    <w:rsid w:val="3162469E"/>
    <w:rsid w:val="316A69FC"/>
    <w:rsid w:val="316D3DF6"/>
    <w:rsid w:val="31737600"/>
    <w:rsid w:val="317433D6"/>
    <w:rsid w:val="31772EC7"/>
    <w:rsid w:val="317C05BE"/>
    <w:rsid w:val="317C672F"/>
    <w:rsid w:val="31835F05"/>
    <w:rsid w:val="318A235E"/>
    <w:rsid w:val="318B6972"/>
    <w:rsid w:val="31A517E2"/>
    <w:rsid w:val="31AA504A"/>
    <w:rsid w:val="31AC0DC2"/>
    <w:rsid w:val="31AD68E8"/>
    <w:rsid w:val="31AF2660"/>
    <w:rsid w:val="31B45EC9"/>
    <w:rsid w:val="31B61340"/>
    <w:rsid w:val="31C559E0"/>
    <w:rsid w:val="31C90776"/>
    <w:rsid w:val="31CB005B"/>
    <w:rsid w:val="31D04385"/>
    <w:rsid w:val="31D75713"/>
    <w:rsid w:val="31DC0F7C"/>
    <w:rsid w:val="31E3230A"/>
    <w:rsid w:val="31EF0CAF"/>
    <w:rsid w:val="32052280"/>
    <w:rsid w:val="320F75A3"/>
    <w:rsid w:val="321644A8"/>
    <w:rsid w:val="321B5F48"/>
    <w:rsid w:val="321D3A6E"/>
    <w:rsid w:val="3220530C"/>
    <w:rsid w:val="322C1F03"/>
    <w:rsid w:val="322F72FD"/>
    <w:rsid w:val="323D5EBE"/>
    <w:rsid w:val="324234D5"/>
    <w:rsid w:val="32454D73"/>
    <w:rsid w:val="32476D3D"/>
    <w:rsid w:val="324C6101"/>
    <w:rsid w:val="32537490"/>
    <w:rsid w:val="32630C08"/>
    <w:rsid w:val="32655415"/>
    <w:rsid w:val="326A47D9"/>
    <w:rsid w:val="326A6587"/>
    <w:rsid w:val="326E6078"/>
    <w:rsid w:val="326E7E26"/>
    <w:rsid w:val="3270798B"/>
    <w:rsid w:val="32737B32"/>
    <w:rsid w:val="32755658"/>
    <w:rsid w:val="327F0285"/>
    <w:rsid w:val="32805DAB"/>
    <w:rsid w:val="32821B23"/>
    <w:rsid w:val="3286265A"/>
    <w:rsid w:val="328C0BF4"/>
    <w:rsid w:val="329072D3"/>
    <w:rsid w:val="32917FB8"/>
    <w:rsid w:val="32943604"/>
    <w:rsid w:val="32A001FB"/>
    <w:rsid w:val="32A370F4"/>
    <w:rsid w:val="32A45F3D"/>
    <w:rsid w:val="32B048E2"/>
    <w:rsid w:val="32C739DA"/>
    <w:rsid w:val="32D0288E"/>
    <w:rsid w:val="32D06D32"/>
    <w:rsid w:val="32DB0C08"/>
    <w:rsid w:val="32E97DF4"/>
    <w:rsid w:val="32EB3B6C"/>
    <w:rsid w:val="32F50547"/>
    <w:rsid w:val="32FA790B"/>
    <w:rsid w:val="32FF3174"/>
    <w:rsid w:val="330864CC"/>
    <w:rsid w:val="330B38C7"/>
    <w:rsid w:val="330C763F"/>
    <w:rsid w:val="33174961"/>
    <w:rsid w:val="331F7372"/>
    <w:rsid w:val="33233306"/>
    <w:rsid w:val="33332E1D"/>
    <w:rsid w:val="33353039"/>
    <w:rsid w:val="33356B95"/>
    <w:rsid w:val="33370B5F"/>
    <w:rsid w:val="333746BC"/>
    <w:rsid w:val="33437504"/>
    <w:rsid w:val="33490893"/>
    <w:rsid w:val="334943EF"/>
    <w:rsid w:val="334D3EDF"/>
    <w:rsid w:val="334F654D"/>
    <w:rsid w:val="33590AD6"/>
    <w:rsid w:val="33615BDC"/>
    <w:rsid w:val="3364747B"/>
    <w:rsid w:val="33664FA1"/>
    <w:rsid w:val="336F1825"/>
    <w:rsid w:val="33727DEA"/>
    <w:rsid w:val="33746DD8"/>
    <w:rsid w:val="337C2A16"/>
    <w:rsid w:val="337F42B4"/>
    <w:rsid w:val="338813BB"/>
    <w:rsid w:val="338D077F"/>
    <w:rsid w:val="339C4E66"/>
    <w:rsid w:val="339E298D"/>
    <w:rsid w:val="33A51F6D"/>
    <w:rsid w:val="33A930DF"/>
    <w:rsid w:val="33B26438"/>
    <w:rsid w:val="33B757FC"/>
    <w:rsid w:val="33BC72B7"/>
    <w:rsid w:val="33BD44EC"/>
    <w:rsid w:val="33CA5B87"/>
    <w:rsid w:val="33CB12A8"/>
    <w:rsid w:val="33CB74FA"/>
    <w:rsid w:val="33CC0DB1"/>
    <w:rsid w:val="33D04B10"/>
    <w:rsid w:val="33DA47FD"/>
    <w:rsid w:val="33DB773D"/>
    <w:rsid w:val="33E04D53"/>
    <w:rsid w:val="33E67E90"/>
    <w:rsid w:val="33E800AC"/>
    <w:rsid w:val="33EB36F8"/>
    <w:rsid w:val="33EC194A"/>
    <w:rsid w:val="33EF31E8"/>
    <w:rsid w:val="33F14D68"/>
    <w:rsid w:val="33F16535"/>
    <w:rsid w:val="33F64577"/>
    <w:rsid w:val="33FC5905"/>
    <w:rsid w:val="33FF330E"/>
    <w:rsid w:val="34142C4F"/>
    <w:rsid w:val="341744ED"/>
    <w:rsid w:val="34192013"/>
    <w:rsid w:val="341964B7"/>
    <w:rsid w:val="342033A2"/>
    <w:rsid w:val="342509B8"/>
    <w:rsid w:val="34264730"/>
    <w:rsid w:val="34391824"/>
    <w:rsid w:val="34480B4A"/>
    <w:rsid w:val="344D7F0F"/>
    <w:rsid w:val="344F3C87"/>
    <w:rsid w:val="34515C51"/>
    <w:rsid w:val="34545741"/>
    <w:rsid w:val="345B6AD0"/>
    <w:rsid w:val="346239BA"/>
    <w:rsid w:val="34637732"/>
    <w:rsid w:val="346911EC"/>
    <w:rsid w:val="34692F9B"/>
    <w:rsid w:val="346F36CD"/>
    <w:rsid w:val="347100A1"/>
    <w:rsid w:val="34711E4F"/>
    <w:rsid w:val="34713BFD"/>
    <w:rsid w:val="34735BC7"/>
    <w:rsid w:val="348953EB"/>
    <w:rsid w:val="34897199"/>
    <w:rsid w:val="348F0527"/>
    <w:rsid w:val="3491604D"/>
    <w:rsid w:val="349A1FE4"/>
    <w:rsid w:val="349D49F2"/>
    <w:rsid w:val="34A35D81"/>
    <w:rsid w:val="34A57D4B"/>
    <w:rsid w:val="34B14942"/>
    <w:rsid w:val="34B32468"/>
    <w:rsid w:val="34B54432"/>
    <w:rsid w:val="34BA37F6"/>
    <w:rsid w:val="34C24459"/>
    <w:rsid w:val="34DA15DB"/>
    <w:rsid w:val="34DB376C"/>
    <w:rsid w:val="34DF14AF"/>
    <w:rsid w:val="34E42621"/>
    <w:rsid w:val="34EB1C02"/>
    <w:rsid w:val="34F072C0"/>
    <w:rsid w:val="34FF56AD"/>
    <w:rsid w:val="35044A71"/>
    <w:rsid w:val="350607E9"/>
    <w:rsid w:val="35066A3B"/>
    <w:rsid w:val="35131158"/>
    <w:rsid w:val="35154ED0"/>
    <w:rsid w:val="351C2F84"/>
    <w:rsid w:val="35335357"/>
    <w:rsid w:val="35352E7D"/>
    <w:rsid w:val="353A0493"/>
    <w:rsid w:val="353F3CFB"/>
    <w:rsid w:val="35414D4C"/>
    <w:rsid w:val="35441312"/>
    <w:rsid w:val="354E3F3E"/>
    <w:rsid w:val="355C48AD"/>
    <w:rsid w:val="355C665B"/>
    <w:rsid w:val="356D0868"/>
    <w:rsid w:val="357065AB"/>
    <w:rsid w:val="3589141A"/>
    <w:rsid w:val="35A324DC"/>
    <w:rsid w:val="35A3428A"/>
    <w:rsid w:val="35A46254"/>
    <w:rsid w:val="35A65B28"/>
    <w:rsid w:val="35AE2C2F"/>
    <w:rsid w:val="35AF70D3"/>
    <w:rsid w:val="35B04BF9"/>
    <w:rsid w:val="35B1013A"/>
    <w:rsid w:val="35B244CD"/>
    <w:rsid w:val="35C6531F"/>
    <w:rsid w:val="35DE3514"/>
    <w:rsid w:val="35E054DE"/>
    <w:rsid w:val="35E52AF5"/>
    <w:rsid w:val="35FB4470"/>
    <w:rsid w:val="360D6F99"/>
    <w:rsid w:val="360F588D"/>
    <w:rsid w:val="36146F36"/>
    <w:rsid w:val="36174C78"/>
    <w:rsid w:val="361857ED"/>
    <w:rsid w:val="361B02C4"/>
    <w:rsid w:val="363B44C3"/>
    <w:rsid w:val="36401AD9"/>
    <w:rsid w:val="364516AF"/>
    <w:rsid w:val="36486BE0"/>
    <w:rsid w:val="364A0BAA"/>
    <w:rsid w:val="364C2B74"/>
    <w:rsid w:val="3659703F"/>
    <w:rsid w:val="36624145"/>
    <w:rsid w:val="36625EF3"/>
    <w:rsid w:val="3663062D"/>
    <w:rsid w:val="36641223"/>
    <w:rsid w:val="36677BA4"/>
    <w:rsid w:val="36681030"/>
    <w:rsid w:val="366A2FFA"/>
    <w:rsid w:val="36724CB7"/>
    <w:rsid w:val="36745C27"/>
    <w:rsid w:val="36851BE2"/>
    <w:rsid w:val="368C11C2"/>
    <w:rsid w:val="3699743B"/>
    <w:rsid w:val="369B31B3"/>
    <w:rsid w:val="36A71B58"/>
    <w:rsid w:val="36A75FFC"/>
    <w:rsid w:val="36AE738B"/>
    <w:rsid w:val="36AF3103"/>
    <w:rsid w:val="36B64491"/>
    <w:rsid w:val="36C546D4"/>
    <w:rsid w:val="36C7044C"/>
    <w:rsid w:val="36CA3A86"/>
    <w:rsid w:val="36CA3A99"/>
    <w:rsid w:val="36D3294D"/>
    <w:rsid w:val="36D6243D"/>
    <w:rsid w:val="36D861B6"/>
    <w:rsid w:val="36DA0180"/>
    <w:rsid w:val="36E56469"/>
    <w:rsid w:val="36E92171"/>
    <w:rsid w:val="36EA022D"/>
    <w:rsid w:val="36EC7EB3"/>
    <w:rsid w:val="36EE7787"/>
    <w:rsid w:val="36EF34FF"/>
    <w:rsid w:val="36FF7BE6"/>
    <w:rsid w:val="37023232"/>
    <w:rsid w:val="370B658B"/>
    <w:rsid w:val="370E7E29"/>
    <w:rsid w:val="37103BA1"/>
    <w:rsid w:val="3715740A"/>
    <w:rsid w:val="371971AD"/>
    <w:rsid w:val="3724764D"/>
    <w:rsid w:val="37270EEB"/>
    <w:rsid w:val="37272C99"/>
    <w:rsid w:val="3727713D"/>
    <w:rsid w:val="372B2789"/>
    <w:rsid w:val="373553B6"/>
    <w:rsid w:val="374675C3"/>
    <w:rsid w:val="374B2E2B"/>
    <w:rsid w:val="374C2700"/>
    <w:rsid w:val="375515B4"/>
    <w:rsid w:val="375717D0"/>
    <w:rsid w:val="37661A13"/>
    <w:rsid w:val="376712E7"/>
    <w:rsid w:val="377203B8"/>
    <w:rsid w:val="37735EDE"/>
    <w:rsid w:val="37785FCD"/>
    <w:rsid w:val="378123A9"/>
    <w:rsid w:val="378620B5"/>
    <w:rsid w:val="379824DC"/>
    <w:rsid w:val="379A790F"/>
    <w:rsid w:val="379D2F5B"/>
    <w:rsid w:val="37A60062"/>
    <w:rsid w:val="37B07132"/>
    <w:rsid w:val="37BA3B0D"/>
    <w:rsid w:val="37BD563F"/>
    <w:rsid w:val="37C36E66"/>
    <w:rsid w:val="37C4673A"/>
    <w:rsid w:val="37C640CA"/>
    <w:rsid w:val="37C93D50"/>
    <w:rsid w:val="37D01583"/>
    <w:rsid w:val="37E868CC"/>
    <w:rsid w:val="37ED7275"/>
    <w:rsid w:val="37FA03AE"/>
    <w:rsid w:val="37FC4126"/>
    <w:rsid w:val="380B4369"/>
    <w:rsid w:val="3810197F"/>
    <w:rsid w:val="381C20D2"/>
    <w:rsid w:val="381C6576"/>
    <w:rsid w:val="3821593A"/>
    <w:rsid w:val="38262F51"/>
    <w:rsid w:val="38327B47"/>
    <w:rsid w:val="383B2EA0"/>
    <w:rsid w:val="384653A1"/>
    <w:rsid w:val="384D672F"/>
    <w:rsid w:val="38561A88"/>
    <w:rsid w:val="385C4BC4"/>
    <w:rsid w:val="385E26EA"/>
    <w:rsid w:val="386C12AB"/>
    <w:rsid w:val="386F2B4A"/>
    <w:rsid w:val="3872263A"/>
    <w:rsid w:val="387719FE"/>
    <w:rsid w:val="387C7014"/>
    <w:rsid w:val="3885236D"/>
    <w:rsid w:val="388C65B4"/>
    <w:rsid w:val="388E7474"/>
    <w:rsid w:val="3894435E"/>
    <w:rsid w:val="38997BC6"/>
    <w:rsid w:val="389B2134"/>
    <w:rsid w:val="389B56ED"/>
    <w:rsid w:val="389E51DD"/>
    <w:rsid w:val="38A8605B"/>
    <w:rsid w:val="38AC5B4C"/>
    <w:rsid w:val="38AD5420"/>
    <w:rsid w:val="38B8629F"/>
    <w:rsid w:val="38B92017"/>
    <w:rsid w:val="38BE13DB"/>
    <w:rsid w:val="38C70290"/>
    <w:rsid w:val="38C950C6"/>
    <w:rsid w:val="38DD7AB3"/>
    <w:rsid w:val="38E52E0C"/>
    <w:rsid w:val="38EA21D0"/>
    <w:rsid w:val="38EC419A"/>
    <w:rsid w:val="38EE1CC0"/>
    <w:rsid w:val="38EF5A38"/>
    <w:rsid w:val="38F17A02"/>
    <w:rsid w:val="38FB618B"/>
    <w:rsid w:val="38FE5C7B"/>
    <w:rsid w:val="390908A8"/>
    <w:rsid w:val="390E2362"/>
    <w:rsid w:val="39241B86"/>
    <w:rsid w:val="39276F80"/>
    <w:rsid w:val="392F4087"/>
    <w:rsid w:val="39352171"/>
    <w:rsid w:val="393D0552"/>
    <w:rsid w:val="39407DC9"/>
    <w:rsid w:val="394F0285"/>
    <w:rsid w:val="3950297B"/>
    <w:rsid w:val="39551D3F"/>
    <w:rsid w:val="39561614"/>
    <w:rsid w:val="39673821"/>
    <w:rsid w:val="397D3044"/>
    <w:rsid w:val="397F500E"/>
    <w:rsid w:val="3986014B"/>
    <w:rsid w:val="398C14D9"/>
    <w:rsid w:val="39900FC9"/>
    <w:rsid w:val="39924D42"/>
    <w:rsid w:val="39965EB4"/>
    <w:rsid w:val="39A20CFD"/>
    <w:rsid w:val="39A700C1"/>
    <w:rsid w:val="39A82FD8"/>
    <w:rsid w:val="39B4424B"/>
    <w:rsid w:val="39BE5B37"/>
    <w:rsid w:val="39C26CA9"/>
    <w:rsid w:val="39D32C64"/>
    <w:rsid w:val="39D4535A"/>
    <w:rsid w:val="39D709A6"/>
    <w:rsid w:val="39EB4452"/>
    <w:rsid w:val="39EC027C"/>
    <w:rsid w:val="39FA6443"/>
    <w:rsid w:val="39FC665F"/>
    <w:rsid w:val="3A015A23"/>
    <w:rsid w:val="3A053765"/>
    <w:rsid w:val="3A0B0650"/>
    <w:rsid w:val="3A0B4AF4"/>
    <w:rsid w:val="3A20459B"/>
    <w:rsid w:val="3A257964"/>
    <w:rsid w:val="3A2A021E"/>
    <w:rsid w:val="3A2A4F7A"/>
    <w:rsid w:val="3A3249F3"/>
    <w:rsid w:val="3A345DF9"/>
    <w:rsid w:val="3A361B71"/>
    <w:rsid w:val="3A3B7187"/>
    <w:rsid w:val="3A3E4CEF"/>
    <w:rsid w:val="3A410516"/>
    <w:rsid w:val="3A485400"/>
    <w:rsid w:val="3A4E08BC"/>
    <w:rsid w:val="3A557B1D"/>
    <w:rsid w:val="3A575643"/>
    <w:rsid w:val="3A577D39"/>
    <w:rsid w:val="3A5C70FE"/>
    <w:rsid w:val="3A5F274A"/>
    <w:rsid w:val="3A5F313C"/>
    <w:rsid w:val="3A663AD8"/>
    <w:rsid w:val="3A6A181A"/>
    <w:rsid w:val="3A6A35C8"/>
    <w:rsid w:val="3A6B7341"/>
    <w:rsid w:val="3A6D30B9"/>
    <w:rsid w:val="3A737A79"/>
    <w:rsid w:val="3A7925D4"/>
    <w:rsid w:val="3A7B57D6"/>
    <w:rsid w:val="3A946897"/>
    <w:rsid w:val="3A9C74FA"/>
    <w:rsid w:val="3A9E2D4B"/>
    <w:rsid w:val="3AA765CB"/>
    <w:rsid w:val="3AAD7959"/>
    <w:rsid w:val="3AC727C9"/>
    <w:rsid w:val="3ACD3B57"/>
    <w:rsid w:val="3AD1189A"/>
    <w:rsid w:val="3AD2116E"/>
    <w:rsid w:val="3AD924FC"/>
    <w:rsid w:val="3ADC3D9A"/>
    <w:rsid w:val="3ADD3637"/>
    <w:rsid w:val="3AE55345"/>
    <w:rsid w:val="3AFD61EB"/>
    <w:rsid w:val="3AFF6407"/>
    <w:rsid w:val="3B037579"/>
    <w:rsid w:val="3B06197C"/>
    <w:rsid w:val="3B0F23C2"/>
    <w:rsid w:val="3B0F5F1E"/>
    <w:rsid w:val="3B141786"/>
    <w:rsid w:val="3B194FEF"/>
    <w:rsid w:val="3B201ED9"/>
    <w:rsid w:val="3B245E6D"/>
    <w:rsid w:val="3B295232"/>
    <w:rsid w:val="3B345984"/>
    <w:rsid w:val="3B392F9B"/>
    <w:rsid w:val="3B40257B"/>
    <w:rsid w:val="3B4A33FA"/>
    <w:rsid w:val="3B4B164C"/>
    <w:rsid w:val="3B530501"/>
    <w:rsid w:val="3B5878C5"/>
    <w:rsid w:val="3B5A188F"/>
    <w:rsid w:val="3B634251"/>
    <w:rsid w:val="3B697D24"/>
    <w:rsid w:val="3B6E3405"/>
    <w:rsid w:val="3B6E533A"/>
    <w:rsid w:val="3B6E70E8"/>
    <w:rsid w:val="3B7D732B"/>
    <w:rsid w:val="3B824942"/>
    <w:rsid w:val="3B914B85"/>
    <w:rsid w:val="3B9A7EDD"/>
    <w:rsid w:val="3BA42B0A"/>
    <w:rsid w:val="3BB34691"/>
    <w:rsid w:val="3BB52F69"/>
    <w:rsid w:val="3BB66F9B"/>
    <w:rsid w:val="3BC94324"/>
    <w:rsid w:val="3BD04C7A"/>
    <w:rsid w:val="3BD06AE4"/>
    <w:rsid w:val="3BDA652C"/>
    <w:rsid w:val="3BDC04F6"/>
    <w:rsid w:val="3BE706E4"/>
    <w:rsid w:val="3BEC625F"/>
    <w:rsid w:val="3BF515B8"/>
    <w:rsid w:val="3C011D0B"/>
    <w:rsid w:val="3C033CD5"/>
    <w:rsid w:val="3C0435A9"/>
    <w:rsid w:val="3C0637C5"/>
    <w:rsid w:val="3C1102CB"/>
    <w:rsid w:val="3C1A101E"/>
    <w:rsid w:val="3C215F09"/>
    <w:rsid w:val="3C241E9D"/>
    <w:rsid w:val="3C265C15"/>
    <w:rsid w:val="3C28373B"/>
    <w:rsid w:val="3C2B4FD9"/>
    <w:rsid w:val="3C2E17EF"/>
    <w:rsid w:val="3C2E6878"/>
    <w:rsid w:val="3C3245BA"/>
    <w:rsid w:val="3C333E8E"/>
    <w:rsid w:val="3C406CD7"/>
    <w:rsid w:val="3C441C2D"/>
    <w:rsid w:val="3C44609B"/>
    <w:rsid w:val="3C492DBB"/>
    <w:rsid w:val="3C4936B2"/>
    <w:rsid w:val="3C495460"/>
    <w:rsid w:val="3C4C2E7D"/>
    <w:rsid w:val="3C5C1637"/>
    <w:rsid w:val="3C7B47BA"/>
    <w:rsid w:val="3C7F70D3"/>
    <w:rsid w:val="3C806C86"/>
    <w:rsid w:val="3C885F88"/>
    <w:rsid w:val="3C8A61A4"/>
    <w:rsid w:val="3C9A5CBB"/>
    <w:rsid w:val="3CB74ABF"/>
    <w:rsid w:val="3CB76450"/>
    <w:rsid w:val="3CBB45AF"/>
    <w:rsid w:val="3CBB635D"/>
    <w:rsid w:val="3CC2593E"/>
    <w:rsid w:val="3CC3089A"/>
    <w:rsid w:val="3CC66AB0"/>
    <w:rsid w:val="3CC82828"/>
    <w:rsid w:val="3CCA2A44"/>
    <w:rsid w:val="3CCA65A0"/>
    <w:rsid w:val="3CD218F9"/>
    <w:rsid w:val="3CD236A7"/>
    <w:rsid w:val="3CD72A6B"/>
    <w:rsid w:val="3CDC4526"/>
    <w:rsid w:val="3CE31410"/>
    <w:rsid w:val="3CF04FA9"/>
    <w:rsid w:val="3CFB2BFE"/>
    <w:rsid w:val="3CFD4BC8"/>
    <w:rsid w:val="3D053A7C"/>
    <w:rsid w:val="3D0C0967"/>
    <w:rsid w:val="3D0C6BB9"/>
    <w:rsid w:val="3D142159"/>
    <w:rsid w:val="3D196C0C"/>
    <w:rsid w:val="3D1D2B74"/>
    <w:rsid w:val="3D271C45"/>
    <w:rsid w:val="3D2A5291"/>
    <w:rsid w:val="3D2F08DD"/>
    <w:rsid w:val="3D2F28A7"/>
    <w:rsid w:val="3D324951"/>
    <w:rsid w:val="3D333210"/>
    <w:rsid w:val="3D344362"/>
    <w:rsid w:val="3D3E0D3C"/>
    <w:rsid w:val="3D404AB5"/>
    <w:rsid w:val="3D404B2C"/>
    <w:rsid w:val="3D475E43"/>
    <w:rsid w:val="3D4A148F"/>
    <w:rsid w:val="3D4D1558"/>
    <w:rsid w:val="3D540560"/>
    <w:rsid w:val="3D5440BC"/>
    <w:rsid w:val="3D717B8B"/>
    <w:rsid w:val="3D801355"/>
    <w:rsid w:val="3D9425AC"/>
    <w:rsid w:val="3D9B1CEB"/>
    <w:rsid w:val="3DA8039D"/>
    <w:rsid w:val="3DBA6615"/>
    <w:rsid w:val="3DCB25D0"/>
    <w:rsid w:val="3DCC459A"/>
    <w:rsid w:val="3DD07BE6"/>
    <w:rsid w:val="3DD11BB1"/>
    <w:rsid w:val="3DD1395F"/>
    <w:rsid w:val="3DD551FD"/>
    <w:rsid w:val="3DE10046"/>
    <w:rsid w:val="3DE3213E"/>
    <w:rsid w:val="3DE84774"/>
    <w:rsid w:val="3DF064DB"/>
    <w:rsid w:val="3DF24001"/>
    <w:rsid w:val="3DF80EEB"/>
    <w:rsid w:val="3DFF04CC"/>
    <w:rsid w:val="3E09134A"/>
    <w:rsid w:val="3E0C5AC9"/>
    <w:rsid w:val="3E1F291C"/>
    <w:rsid w:val="3E2972F7"/>
    <w:rsid w:val="3E42071B"/>
    <w:rsid w:val="3E4D56DB"/>
    <w:rsid w:val="3E52684D"/>
    <w:rsid w:val="3E546A69"/>
    <w:rsid w:val="3E613B53"/>
    <w:rsid w:val="3E626A64"/>
    <w:rsid w:val="3E6447D3"/>
    <w:rsid w:val="3E6622F9"/>
    <w:rsid w:val="3E6629E6"/>
    <w:rsid w:val="3E895FE7"/>
    <w:rsid w:val="3E8F04BB"/>
    <w:rsid w:val="3E9737B6"/>
    <w:rsid w:val="3E9A6446"/>
    <w:rsid w:val="3E9D611B"/>
    <w:rsid w:val="3EA01CAF"/>
    <w:rsid w:val="3EA572C5"/>
    <w:rsid w:val="3EAC20C5"/>
    <w:rsid w:val="3EAC4056"/>
    <w:rsid w:val="3EB2553E"/>
    <w:rsid w:val="3EB44211"/>
    <w:rsid w:val="3EBC2FED"/>
    <w:rsid w:val="3EC60FE9"/>
    <w:rsid w:val="3EC77B6B"/>
    <w:rsid w:val="3EC86C6F"/>
    <w:rsid w:val="3ECB4852"/>
    <w:rsid w:val="3ED56E00"/>
    <w:rsid w:val="3EDF3E59"/>
    <w:rsid w:val="3EF913BF"/>
    <w:rsid w:val="3EFD37D4"/>
    <w:rsid w:val="3F03223E"/>
    <w:rsid w:val="3F033FEC"/>
    <w:rsid w:val="3F0538C0"/>
    <w:rsid w:val="3F0A35CC"/>
    <w:rsid w:val="3F19380F"/>
    <w:rsid w:val="3F2F6B8F"/>
    <w:rsid w:val="3F3E3276"/>
    <w:rsid w:val="3F4A1C1A"/>
    <w:rsid w:val="3F4F7231"/>
    <w:rsid w:val="3F52287D"/>
    <w:rsid w:val="3F5E7474"/>
    <w:rsid w:val="3F620D12"/>
    <w:rsid w:val="3F702A77"/>
    <w:rsid w:val="3F7D78FA"/>
    <w:rsid w:val="3F8213B4"/>
    <w:rsid w:val="3F84512C"/>
    <w:rsid w:val="3F924981"/>
    <w:rsid w:val="3F9A4950"/>
    <w:rsid w:val="3FA306B0"/>
    <w:rsid w:val="3FA550A3"/>
    <w:rsid w:val="3FAC01DF"/>
    <w:rsid w:val="3FB13A48"/>
    <w:rsid w:val="3FB377C0"/>
    <w:rsid w:val="3FB53538"/>
    <w:rsid w:val="3FB62E0C"/>
    <w:rsid w:val="3FC4377B"/>
    <w:rsid w:val="3FC65745"/>
    <w:rsid w:val="3FD11DF9"/>
    <w:rsid w:val="3FD57736"/>
    <w:rsid w:val="3FDB6D16"/>
    <w:rsid w:val="3FDD2A8F"/>
    <w:rsid w:val="3FE1257F"/>
    <w:rsid w:val="3FE14740"/>
    <w:rsid w:val="3FE77469"/>
    <w:rsid w:val="3FE94F8F"/>
    <w:rsid w:val="3FFD40DC"/>
    <w:rsid w:val="400B3158"/>
    <w:rsid w:val="401D10DD"/>
    <w:rsid w:val="4021297B"/>
    <w:rsid w:val="40224945"/>
    <w:rsid w:val="402406BD"/>
    <w:rsid w:val="40251D40"/>
    <w:rsid w:val="40363F4D"/>
    <w:rsid w:val="40406F01"/>
    <w:rsid w:val="404B3E9C"/>
    <w:rsid w:val="404C3770"/>
    <w:rsid w:val="404C551E"/>
    <w:rsid w:val="40526FD9"/>
    <w:rsid w:val="405326C2"/>
    <w:rsid w:val="405368AD"/>
    <w:rsid w:val="40552625"/>
    <w:rsid w:val="406C796F"/>
    <w:rsid w:val="407F3B46"/>
    <w:rsid w:val="4081166C"/>
    <w:rsid w:val="408353E4"/>
    <w:rsid w:val="40880C4C"/>
    <w:rsid w:val="408829FA"/>
    <w:rsid w:val="408B4299"/>
    <w:rsid w:val="40925627"/>
    <w:rsid w:val="409749EB"/>
    <w:rsid w:val="409D2FD9"/>
    <w:rsid w:val="40A4492C"/>
    <w:rsid w:val="40AF442B"/>
    <w:rsid w:val="40B03CFF"/>
    <w:rsid w:val="40B3559D"/>
    <w:rsid w:val="40B557B9"/>
    <w:rsid w:val="40BF2194"/>
    <w:rsid w:val="40C357D2"/>
    <w:rsid w:val="40C357E1"/>
    <w:rsid w:val="40C652D1"/>
    <w:rsid w:val="40C94DC1"/>
    <w:rsid w:val="40D21EC7"/>
    <w:rsid w:val="40D519B8"/>
    <w:rsid w:val="40E340D5"/>
    <w:rsid w:val="40E57E4D"/>
    <w:rsid w:val="40EF2A79"/>
    <w:rsid w:val="40F24318"/>
    <w:rsid w:val="41087697"/>
    <w:rsid w:val="410A1661"/>
    <w:rsid w:val="41110C42"/>
    <w:rsid w:val="41120516"/>
    <w:rsid w:val="411249BA"/>
    <w:rsid w:val="41126768"/>
    <w:rsid w:val="41197AF6"/>
    <w:rsid w:val="411C3143"/>
    <w:rsid w:val="411F4077"/>
    <w:rsid w:val="41263FC1"/>
    <w:rsid w:val="412A3AB2"/>
    <w:rsid w:val="412C782A"/>
    <w:rsid w:val="41395AA3"/>
    <w:rsid w:val="413B57D4"/>
    <w:rsid w:val="413B5CBF"/>
    <w:rsid w:val="415632DB"/>
    <w:rsid w:val="4157061F"/>
    <w:rsid w:val="4162149D"/>
    <w:rsid w:val="41654AEA"/>
    <w:rsid w:val="41660B31"/>
    <w:rsid w:val="41717932"/>
    <w:rsid w:val="41766CF7"/>
    <w:rsid w:val="418238EE"/>
    <w:rsid w:val="4182744A"/>
    <w:rsid w:val="41872CB2"/>
    <w:rsid w:val="418C2076"/>
    <w:rsid w:val="41931657"/>
    <w:rsid w:val="41970A1B"/>
    <w:rsid w:val="41986C6D"/>
    <w:rsid w:val="419D24D5"/>
    <w:rsid w:val="419E1DAA"/>
    <w:rsid w:val="41A03D74"/>
    <w:rsid w:val="41A53586"/>
    <w:rsid w:val="41AA69A0"/>
    <w:rsid w:val="41AF2209"/>
    <w:rsid w:val="41B45A71"/>
    <w:rsid w:val="41B4781F"/>
    <w:rsid w:val="41B94E35"/>
    <w:rsid w:val="41BA3087"/>
    <w:rsid w:val="41C51A2C"/>
    <w:rsid w:val="41D34149"/>
    <w:rsid w:val="41D45252"/>
    <w:rsid w:val="41D87D22"/>
    <w:rsid w:val="41EE0F83"/>
    <w:rsid w:val="41F84908"/>
    <w:rsid w:val="420C31B7"/>
    <w:rsid w:val="420F2CA7"/>
    <w:rsid w:val="42114C71"/>
    <w:rsid w:val="421309EA"/>
    <w:rsid w:val="421F113C"/>
    <w:rsid w:val="421F738E"/>
    <w:rsid w:val="42243B52"/>
    <w:rsid w:val="422C1AAB"/>
    <w:rsid w:val="423050F8"/>
    <w:rsid w:val="42336996"/>
    <w:rsid w:val="42562684"/>
    <w:rsid w:val="425A6618"/>
    <w:rsid w:val="426C1EA8"/>
    <w:rsid w:val="42734FE4"/>
    <w:rsid w:val="427C033D"/>
    <w:rsid w:val="428B1AA5"/>
    <w:rsid w:val="42937435"/>
    <w:rsid w:val="429513FF"/>
    <w:rsid w:val="42975177"/>
    <w:rsid w:val="429C278D"/>
    <w:rsid w:val="42A31D6D"/>
    <w:rsid w:val="42A33B1C"/>
    <w:rsid w:val="42A925FC"/>
    <w:rsid w:val="42A96C58"/>
    <w:rsid w:val="42B0448A"/>
    <w:rsid w:val="42B15B0D"/>
    <w:rsid w:val="42C57F36"/>
    <w:rsid w:val="42C817D4"/>
    <w:rsid w:val="42CB3072"/>
    <w:rsid w:val="42CE4911"/>
    <w:rsid w:val="42CF2B62"/>
    <w:rsid w:val="42D45294"/>
    <w:rsid w:val="42D9578F"/>
    <w:rsid w:val="42DA32B5"/>
    <w:rsid w:val="42EB54C2"/>
    <w:rsid w:val="42F9198D"/>
    <w:rsid w:val="42FE5942"/>
    <w:rsid w:val="43016A94"/>
    <w:rsid w:val="430640AA"/>
    <w:rsid w:val="430A69DE"/>
    <w:rsid w:val="430B16C1"/>
    <w:rsid w:val="432D1637"/>
    <w:rsid w:val="4334645A"/>
    <w:rsid w:val="433C7ACC"/>
    <w:rsid w:val="433F118D"/>
    <w:rsid w:val="43476B9D"/>
    <w:rsid w:val="434A00A1"/>
    <w:rsid w:val="43566DE0"/>
    <w:rsid w:val="435B43F6"/>
    <w:rsid w:val="435E5C94"/>
    <w:rsid w:val="43601A0D"/>
    <w:rsid w:val="4361471E"/>
    <w:rsid w:val="436D4129"/>
    <w:rsid w:val="437159C8"/>
    <w:rsid w:val="437B05F4"/>
    <w:rsid w:val="437D220C"/>
    <w:rsid w:val="4381111A"/>
    <w:rsid w:val="438374A9"/>
    <w:rsid w:val="438C0A54"/>
    <w:rsid w:val="439671DC"/>
    <w:rsid w:val="439B0C97"/>
    <w:rsid w:val="439D67BD"/>
    <w:rsid w:val="43AA712C"/>
    <w:rsid w:val="43AF029E"/>
    <w:rsid w:val="43B14016"/>
    <w:rsid w:val="43C27FD1"/>
    <w:rsid w:val="43C71A8C"/>
    <w:rsid w:val="43C761F7"/>
    <w:rsid w:val="43CC70A2"/>
    <w:rsid w:val="43D16466"/>
    <w:rsid w:val="43D30430"/>
    <w:rsid w:val="43E02B4D"/>
    <w:rsid w:val="43E22422"/>
    <w:rsid w:val="43E91A02"/>
    <w:rsid w:val="43F017B5"/>
    <w:rsid w:val="43FB34E3"/>
    <w:rsid w:val="44004F9E"/>
    <w:rsid w:val="440C3942"/>
    <w:rsid w:val="441822E7"/>
    <w:rsid w:val="4427252A"/>
    <w:rsid w:val="44274621"/>
    <w:rsid w:val="44332C7D"/>
    <w:rsid w:val="443D1D4E"/>
    <w:rsid w:val="44446C38"/>
    <w:rsid w:val="44476729"/>
    <w:rsid w:val="444B446B"/>
    <w:rsid w:val="444F55DD"/>
    <w:rsid w:val="44557097"/>
    <w:rsid w:val="445B21D4"/>
    <w:rsid w:val="447339C1"/>
    <w:rsid w:val="447A6AFE"/>
    <w:rsid w:val="448434D9"/>
    <w:rsid w:val="449219D2"/>
    <w:rsid w:val="4493196E"/>
    <w:rsid w:val="44937BC0"/>
    <w:rsid w:val="449F0313"/>
    <w:rsid w:val="449F47B6"/>
    <w:rsid w:val="44A43B7B"/>
    <w:rsid w:val="44A45929"/>
    <w:rsid w:val="44A973E3"/>
    <w:rsid w:val="44AF0466"/>
    <w:rsid w:val="44B518E4"/>
    <w:rsid w:val="44B6565C"/>
    <w:rsid w:val="44BA15F0"/>
    <w:rsid w:val="44C4421D"/>
    <w:rsid w:val="44C935E1"/>
    <w:rsid w:val="44D501D8"/>
    <w:rsid w:val="44DA134B"/>
    <w:rsid w:val="44DA57EF"/>
    <w:rsid w:val="44E87F0C"/>
    <w:rsid w:val="44EB17AA"/>
    <w:rsid w:val="44F22B38"/>
    <w:rsid w:val="45097749"/>
    <w:rsid w:val="45140D01"/>
    <w:rsid w:val="45156827"/>
    <w:rsid w:val="45194C57"/>
    <w:rsid w:val="45196317"/>
    <w:rsid w:val="45220C15"/>
    <w:rsid w:val="4530540F"/>
    <w:rsid w:val="453273D9"/>
    <w:rsid w:val="45343151"/>
    <w:rsid w:val="45401AF6"/>
    <w:rsid w:val="4541761C"/>
    <w:rsid w:val="454224AB"/>
    <w:rsid w:val="454C191C"/>
    <w:rsid w:val="455A06DD"/>
    <w:rsid w:val="45682DFA"/>
    <w:rsid w:val="456B61E8"/>
    <w:rsid w:val="456D21BF"/>
    <w:rsid w:val="4582210E"/>
    <w:rsid w:val="458F482B"/>
    <w:rsid w:val="459C4852"/>
    <w:rsid w:val="45A57BAB"/>
    <w:rsid w:val="45A81449"/>
    <w:rsid w:val="45B1654F"/>
    <w:rsid w:val="45B7168C"/>
    <w:rsid w:val="45B829C9"/>
    <w:rsid w:val="45B93656"/>
    <w:rsid w:val="45D65FB6"/>
    <w:rsid w:val="45DF1728"/>
    <w:rsid w:val="45E06E35"/>
    <w:rsid w:val="45E2495B"/>
    <w:rsid w:val="45EC3A2B"/>
    <w:rsid w:val="45F656FE"/>
    <w:rsid w:val="45FD79E7"/>
    <w:rsid w:val="46072613"/>
    <w:rsid w:val="460B5EC1"/>
    <w:rsid w:val="46130FB8"/>
    <w:rsid w:val="46195EA3"/>
    <w:rsid w:val="461F5BAF"/>
    <w:rsid w:val="462D194E"/>
    <w:rsid w:val="46357180"/>
    <w:rsid w:val="463902F3"/>
    <w:rsid w:val="463B22BD"/>
    <w:rsid w:val="463B7823"/>
    <w:rsid w:val="463D6035"/>
    <w:rsid w:val="464078D3"/>
    <w:rsid w:val="46445615"/>
    <w:rsid w:val="464473C4"/>
    <w:rsid w:val="464949DA"/>
    <w:rsid w:val="464E0242"/>
    <w:rsid w:val="464E1FF0"/>
    <w:rsid w:val="46537607"/>
    <w:rsid w:val="46565349"/>
    <w:rsid w:val="466435C2"/>
    <w:rsid w:val="466510E8"/>
    <w:rsid w:val="46674E60"/>
    <w:rsid w:val="466A4950"/>
    <w:rsid w:val="46716462"/>
    <w:rsid w:val="467839FD"/>
    <w:rsid w:val="467F664E"/>
    <w:rsid w:val="46893028"/>
    <w:rsid w:val="468C48C7"/>
    <w:rsid w:val="468E063F"/>
    <w:rsid w:val="469039C8"/>
    <w:rsid w:val="46955E71"/>
    <w:rsid w:val="469A5235"/>
    <w:rsid w:val="469F45FA"/>
    <w:rsid w:val="46A114D6"/>
    <w:rsid w:val="46A55352"/>
    <w:rsid w:val="46A63BDA"/>
    <w:rsid w:val="46A75BA4"/>
    <w:rsid w:val="46A936CA"/>
    <w:rsid w:val="46B20DC0"/>
    <w:rsid w:val="46B32176"/>
    <w:rsid w:val="46B8390E"/>
    <w:rsid w:val="46BA1434"/>
    <w:rsid w:val="46C93D6D"/>
    <w:rsid w:val="46CB5CF1"/>
    <w:rsid w:val="46CE4EDF"/>
    <w:rsid w:val="46EE732F"/>
    <w:rsid w:val="46FF153C"/>
    <w:rsid w:val="47040901"/>
    <w:rsid w:val="470628CB"/>
    <w:rsid w:val="470B7EE1"/>
    <w:rsid w:val="471A1ED2"/>
    <w:rsid w:val="47240FA3"/>
    <w:rsid w:val="472A7F33"/>
    <w:rsid w:val="472D42FC"/>
    <w:rsid w:val="472E597E"/>
    <w:rsid w:val="47362C7B"/>
    <w:rsid w:val="47372A84"/>
    <w:rsid w:val="473F7B8B"/>
    <w:rsid w:val="47411B55"/>
    <w:rsid w:val="47451645"/>
    <w:rsid w:val="474653BD"/>
    <w:rsid w:val="47484C91"/>
    <w:rsid w:val="47574ED5"/>
    <w:rsid w:val="475C698F"/>
    <w:rsid w:val="4760647F"/>
    <w:rsid w:val="47633879"/>
    <w:rsid w:val="476872EC"/>
    <w:rsid w:val="476B6BD2"/>
    <w:rsid w:val="477B2925"/>
    <w:rsid w:val="478C6C93"/>
    <w:rsid w:val="478E72AC"/>
    <w:rsid w:val="47924127"/>
    <w:rsid w:val="47975C19"/>
    <w:rsid w:val="4799729B"/>
    <w:rsid w:val="479E2B03"/>
    <w:rsid w:val="479E7FE4"/>
    <w:rsid w:val="47A125F4"/>
    <w:rsid w:val="47B0471D"/>
    <w:rsid w:val="47B10A89"/>
    <w:rsid w:val="47B440D5"/>
    <w:rsid w:val="47B57E4D"/>
    <w:rsid w:val="47B70069"/>
    <w:rsid w:val="47B813D7"/>
    <w:rsid w:val="47C50090"/>
    <w:rsid w:val="47C54534"/>
    <w:rsid w:val="47CB141F"/>
    <w:rsid w:val="47CC58C3"/>
    <w:rsid w:val="47CD5197"/>
    <w:rsid w:val="47CF7161"/>
    <w:rsid w:val="47D26C51"/>
    <w:rsid w:val="47D31C64"/>
    <w:rsid w:val="47D77E8A"/>
    <w:rsid w:val="47D93B3C"/>
    <w:rsid w:val="47E524E0"/>
    <w:rsid w:val="47E66258"/>
    <w:rsid w:val="47EE3A5A"/>
    <w:rsid w:val="47F06A69"/>
    <w:rsid w:val="47F22E4F"/>
    <w:rsid w:val="47FC5A7C"/>
    <w:rsid w:val="47FE35A2"/>
    <w:rsid w:val="48036E0A"/>
    <w:rsid w:val="48074B4D"/>
    <w:rsid w:val="480B7815"/>
    <w:rsid w:val="481903DC"/>
    <w:rsid w:val="4819662E"/>
    <w:rsid w:val="482118D2"/>
    <w:rsid w:val="482C45B3"/>
    <w:rsid w:val="482D3E87"/>
    <w:rsid w:val="482E2C86"/>
    <w:rsid w:val="48384D06"/>
    <w:rsid w:val="48425B85"/>
    <w:rsid w:val="48442E83"/>
    <w:rsid w:val="484511D1"/>
    <w:rsid w:val="48455675"/>
    <w:rsid w:val="484B466C"/>
    <w:rsid w:val="484D62D8"/>
    <w:rsid w:val="486E697A"/>
    <w:rsid w:val="486F624E"/>
    <w:rsid w:val="48710218"/>
    <w:rsid w:val="4871646A"/>
    <w:rsid w:val="48733F90"/>
    <w:rsid w:val="487F4A83"/>
    <w:rsid w:val="488C32A4"/>
    <w:rsid w:val="488E4926"/>
    <w:rsid w:val="489108BA"/>
    <w:rsid w:val="489A151D"/>
    <w:rsid w:val="489D725F"/>
    <w:rsid w:val="489F4D85"/>
    <w:rsid w:val="48A04659"/>
    <w:rsid w:val="48A759E8"/>
    <w:rsid w:val="48AE6D76"/>
    <w:rsid w:val="48B63E7D"/>
    <w:rsid w:val="48BF0F83"/>
    <w:rsid w:val="48C12F4D"/>
    <w:rsid w:val="48C26CC5"/>
    <w:rsid w:val="48C742DC"/>
    <w:rsid w:val="48C90054"/>
    <w:rsid w:val="48CD1E95"/>
    <w:rsid w:val="48D34A2F"/>
    <w:rsid w:val="48DC7D87"/>
    <w:rsid w:val="48DF1625"/>
    <w:rsid w:val="48E24C72"/>
    <w:rsid w:val="48E64762"/>
    <w:rsid w:val="48FC1F43"/>
    <w:rsid w:val="4900334A"/>
    <w:rsid w:val="490B41C9"/>
    <w:rsid w:val="490E1F0B"/>
    <w:rsid w:val="4913307D"/>
    <w:rsid w:val="491A265E"/>
    <w:rsid w:val="491A3278"/>
    <w:rsid w:val="49284D7B"/>
    <w:rsid w:val="492928A1"/>
    <w:rsid w:val="493279A7"/>
    <w:rsid w:val="493354CD"/>
    <w:rsid w:val="49470F79"/>
    <w:rsid w:val="495711BC"/>
    <w:rsid w:val="495F0131"/>
    <w:rsid w:val="49647D7D"/>
    <w:rsid w:val="496F29A9"/>
    <w:rsid w:val="497955D6"/>
    <w:rsid w:val="498341C6"/>
    <w:rsid w:val="498F4DFA"/>
    <w:rsid w:val="499248EA"/>
    <w:rsid w:val="499E503D"/>
    <w:rsid w:val="49B06B1E"/>
    <w:rsid w:val="49B605D8"/>
    <w:rsid w:val="49B760FE"/>
    <w:rsid w:val="49BB4089"/>
    <w:rsid w:val="49C32CF5"/>
    <w:rsid w:val="49C36851"/>
    <w:rsid w:val="49C56A6D"/>
    <w:rsid w:val="49D2118A"/>
    <w:rsid w:val="49D22F38"/>
    <w:rsid w:val="49DD335C"/>
    <w:rsid w:val="49DD7423"/>
    <w:rsid w:val="49E20FF5"/>
    <w:rsid w:val="49E80674"/>
    <w:rsid w:val="49EA2030"/>
    <w:rsid w:val="49FC1D63"/>
    <w:rsid w:val="49FE1F7F"/>
    <w:rsid w:val="4A003601"/>
    <w:rsid w:val="4A031344"/>
    <w:rsid w:val="4A037596"/>
    <w:rsid w:val="4A056E6A"/>
    <w:rsid w:val="4A0A4480"/>
    <w:rsid w:val="4A0B1FA6"/>
    <w:rsid w:val="4A11410A"/>
    <w:rsid w:val="4A1277D9"/>
    <w:rsid w:val="4A180A44"/>
    <w:rsid w:val="4A235542"/>
    <w:rsid w:val="4A26319E"/>
    <w:rsid w:val="4A275032"/>
    <w:rsid w:val="4A282B58"/>
    <w:rsid w:val="4A325785"/>
    <w:rsid w:val="4A3B288C"/>
    <w:rsid w:val="4A3F3C28"/>
    <w:rsid w:val="4A421E6C"/>
    <w:rsid w:val="4A4E6A63"/>
    <w:rsid w:val="4A5751EC"/>
    <w:rsid w:val="4A5B1180"/>
    <w:rsid w:val="4A5D4EF8"/>
    <w:rsid w:val="4A66353F"/>
    <w:rsid w:val="4A6718D3"/>
    <w:rsid w:val="4A69564B"/>
    <w:rsid w:val="4A7144FF"/>
    <w:rsid w:val="4A786951"/>
    <w:rsid w:val="4A7D10F6"/>
    <w:rsid w:val="4A963F66"/>
    <w:rsid w:val="4A9B157C"/>
    <w:rsid w:val="4A9D52F4"/>
    <w:rsid w:val="4A9F72BE"/>
    <w:rsid w:val="4AA03036"/>
    <w:rsid w:val="4AA541A9"/>
    <w:rsid w:val="4AA62E19"/>
    <w:rsid w:val="4AAD305D"/>
    <w:rsid w:val="4AB56AE2"/>
    <w:rsid w:val="4AB64608"/>
    <w:rsid w:val="4ABF170F"/>
    <w:rsid w:val="4AC40AD3"/>
    <w:rsid w:val="4AD056CA"/>
    <w:rsid w:val="4AD52CE0"/>
    <w:rsid w:val="4ADB5E1D"/>
    <w:rsid w:val="4ADF9064"/>
    <w:rsid w:val="4B052E99"/>
    <w:rsid w:val="4B074E64"/>
    <w:rsid w:val="4B133BD6"/>
    <w:rsid w:val="4B1650A7"/>
    <w:rsid w:val="4B1B26BD"/>
    <w:rsid w:val="4B1F03FF"/>
    <w:rsid w:val="4B215F25"/>
    <w:rsid w:val="4B221C9D"/>
    <w:rsid w:val="4B223A4B"/>
    <w:rsid w:val="4B2C48CA"/>
    <w:rsid w:val="4B4B6AFE"/>
    <w:rsid w:val="4B4C0AC8"/>
    <w:rsid w:val="4B4E4840"/>
    <w:rsid w:val="4B55797D"/>
    <w:rsid w:val="4B58121B"/>
    <w:rsid w:val="4B670CDF"/>
    <w:rsid w:val="4B685902"/>
    <w:rsid w:val="4B7A5635"/>
    <w:rsid w:val="4B7F0E9E"/>
    <w:rsid w:val="4B7F49FA"/>
    <w:rsid w:val="4B83463F"/>
    <w:rsid w:val="4B840262"/>
    <w:rsid w:val="4B8975A6"/>
    <w:rsid w:val="4B8B7843"/>
    <w:rsid w:val="4B8D6EC0"/>
    <w:rsid w:val="4B8E10E1"/>
    <w:rsid w:val="4B9106E2"/>
    <w:rsid w:val="4B9A7A86"/>
    <w:rsid w:val="4BAB6AAF"/>
    <w:rsid w:val="4BAF3313"/>
    <w:rsid w:val="4BCB5E91"/>
    <w:rsid w:val="4BCD41E7"/>
    <w:rsid w:val="4BD25472"/>
    <w:rsid w:val="4BD27220"/>
    <w:rsid w:val="4BD42F98"/>
    <w:rsid w:val="4BD5286C"/>
    <w:rsid w:val="4BD905AE"/>
    <w:rsid w:val="4BDE5BC4"/>
    <w:rsid w:val="4BDF193C"/>
    <w:rsid w:val="4BE8259F"/>
    <w:rsid w:val="4BF278C2"/>
    <w:rsid w:val="4BFC429C"/>
    <w:rsid w:val="4C0A69B9"/>
    <w:rsid w:val="4C0D64AA"/>
    <w:rsid w:val="4C0F3FD0"/>
    <w:rsid w:val="4C141988"/>
    <w:rsid w:val="4C175E70"/>
    <w:rsid w:val="4C1D71BB"/>
    <w:rsid w:val="4C20442F"/>
    <w:rsid w:val="4C207F8B"/>
    <w:rsid w:val="4C2A705C"/>
    <w:rsid w:val="4C341C88"/>
    <w:rsid w:val="4C3457E4"/>
    <w:rsid w:val="4C373527"/>
    <w:rsid w:val="4C4261D4"/>
    <w:rsid w:val="4C46376A"/>
    <w:rsid w:val="4C4874E2"/>
    <w:rsid w:val="4C4B3CE4"/>
    <w:rsid w:val="4C4C5224"/>
    <w:rsid w:val="4C4F0870"/>
    <w:rsid w:val="4C547C35"/>
    <w:rsid w:val="4C6579B7"/>
    <w:rsid w:val="4C6836E0"/>
    <w:rsid w:val="4C746529"/>
    <w:rsid w:val="4C7D362F"/>
    <w:rsid w:val="4C844CD2"/>
    <w:rsid w:val="4C95162A"/>
    <w:rsid w:val="4C983FC5"/>
    <w:rsid w:val="4C9A4AB5"/>
    <w:rsid w:val="4C9A7D78"/>
    <w:rsid w:val="4C9B5863"/>
    <w:rsid w:val="4C9E5354"/>
    <w:rsid w:val="4CA0127C"/>
    <w:rsid w:val="4CA24E44"/>
    <w:rsid w:val="4CAA019C"/>
    <w:rsid w:val="4CB00B25"/>
    <w:rsid w:val="4CB65211"/>
    <w:rsid w:val="4CB701C3"/>
    <w:rsid w:val="4CB9218D"/>
    <w:rsid w:val="4CBF59F6"/>
    <w:rsid w:val="4CC0176E"/>
    <w:rsid w:val="4CC81566"/>
    <w:rsid w:val="4CCE79E7"/>
    <w:rsid w:val="4CCF11E6"/>
    <w:rsid w:val="4CD6689C"/>
    <w:rsid w:val="4CE03BBE"/>
    <w:rsid w:val="4CE70AA9"/>
    <w:rsid w:val="4CF136D5"/>
    <w:rsid w:val="4CF84A64"/>
    <w:rsid w:val="4CFD02CC"/>
    <w:rsid w:val="4CFF4044"/>
    <w:rsid w:val="4D007775"/>
    <w:rsid w:val="4D043409"/>
    <w:rsid w:val="4D0A29E9"/>
    <w:rsid w:val="4D1473C4"/>
    <w:rsid w:val="4D1C5366"/>
    <w:rsid w:val="4D2A6BE7"/>
    <w:rsid w:val="4D2C54D1"/>
    <w:rsid w:val="4D2E0486"/>
    <w:rsid w:val="4D36558C"/>
    <w:rsid w:val="4D3857A8"/>
    <w:rsid w:val="4D3A507C"/>
    <w:rsid w:val="4D3F08E5"/>
    <w:rsid w:val="4D467EC5"/>
    <w:rsid w:val="4D5325E2"/>
    <w:rsid w:val="4D551EB6"/>
    <w:rsid w:val="4D556957"/>
    <w:rsid w:val="4D5A74CD"/>
    <w:rsid w:val="4D61085B"/>
    <w:rsid w:val="4D64659D"/>
    <w:rsid w:val="4D6640C3"/>
    <w:rsid w:val="4D6B792C"/>
    <w:rsid w:val="4D6C0FAE"/>
    <w:rsid w:val="4D6E195B"/>
    <w:rsid w:val="4D752558"/>
    <w:rsid w:val="4D763A8D"/>
    <w:rsid w:val="4D7E765F"/>
    <w:rsid w:val="4D8B1D7C"/>
    <w:rsid w:val="4D901140"/>
    <w:rsid w:val="4D9549A9"/>
    <w:rsid w:val="4D994499"/>
    <w:rsid w:val="4DA92202"/>
    <w:rsid w:val="4DB27309"/>
    <w:rsid w:val="4DB50BA7"/>
    <w:rsid w:val="4DBA440F"/>
    <w:rsid w:val="4DBE5CAD"/>
    <w:rsid w:val="4DC31516"/>
    <w:rsid w:val="4DC31EFE"/>
    <w:rsid w:val="4DC94652"/>
    <w:rsid w:val="4DC96400"/>
    <w:rsid w:val="4DD03C33"/>
    <w:rsid w:val="4DD52FF7"/>
    <w:rsid w:val="4DE17BEE"/>
    <w:rsid w:val="4DE4148C"/>
    <w:rsid w:val="4DE4323A"/>
    <w:rsid w:val="4DE90850"/>
    <w:rsid w:val="4DEB6377"/>
    <w:rsid w:val="4DF06083"/>
    <w:rsid w:val="4DF23BA9"/>
    <w:rsid w:val="4DFA480C"/>
    <w:rsid w:val="4E151645"/>
    <w:rsid w:val="4E1F24C4"/>
    <w:rsid w:val="4E231FB4"/>
    <w:rsid w:val="4E2D1DF5"/>
    <w:rsid w:val="4E2F6BAB"/>
    <w:rsid w:val="4E38457E"/>
    <w:rsid w:val="4E3B72FE"/>
    <w:rsid w:val="4E3C5889"/>
    <w:rsid w:val="4E404914"/>
    <w:rsid w:val="4E41068C"/>
    <w:rsid w:val="4E473EF5"/>
    <w:rsid w:val="4E48180D"/>
    <w:rsid w:val="4E4B32B9"/>
    <w:rsid w:val="4E50267E"/>
    <w:rsid w:val="4E564138"/>
    <w:rsid w:val="4E5C4BE5"/>
    <w:rsid w:val="4E604FB7"/>
    <w:rsid w:val="4E616639"/>
    <w:rsid w:val="4E6D76D3"/>
    <w:rsid w:val="4E7773B0"/>
    <w:rsid w:val="4E7B76FB"/>
    <w:rsid w:val="4E837945"/>
    <w:rsid w:val="4E8C7B5A"/>
    <w:rsid w:val="4E93713A"/>
    <w:rsid w:val="4E973E7F"/>
    <w:rsid w:val="4E992277"/>
    <w:rsid w:val="4E9B5FEF"/>
    <w:rsid w:val="4EAC1FAA"/>
    <w:rsid w:val="4EB175C0"/>
    <w:rsid w:val="4EB250E6"/>
    <w:rsid w:val="4EB33338"/>
    <w:rsid w:val="4EB62E28"/>
    <w:rsid w:val="4EB6433D"/>
    <w:rsid w:val="4EB64BD7"/>
    <w:rsid w:val="4EBD41B7"/>
    <w:rsid w:val="4EC54E1A"/>
    <w:rsid w:val="4EC56BC8"/>
    <w:rsid w:val="4ECD3CCE"/>
    <w:rsid w:val="4ED212E5"/>
    <w:rsid w:val="4ED80FF1"/>
    <w:rsid w:val="4ED874D1"/>
    <w:rsid w:val="4EE259CC"/>
    <w:rsid w:val="4EE71234"/>
    <w:rsid w:val="4EE96D5A"/>
    <w:rsid w:val="4EF61477"/>
    <w:rsid w:val="4EFE032C"/>
    <w:rsid w:val="4F0973FC"/>
    <w:rsid w:val="4F104F47"/>
    <w:rsid w:val="4F1162B1"/>
    <w:rsid w:val="4F135B85"/>
    <w:rsid w:val="4F1A33B7"/>
    <w:rsid w:val="4F2002A2"/>
    <w:rsid w:val="4F277882"/>
    <w:rsid w:val="4F2E04D0"/>
    <w:rsid w:val="4F31425D"/>
    <w:rsid w:val="4F350BA0"/>
    <w:rsid w:val="4F3E697A"/>
    <w:rsid w:val="4F4026F2"/>
    <w:rsid w:val="4F4246BC"/>
    <w:rsid w:val="4F4364D7"/>
    <w:rsid w:val="4F4E12B3"/>
    <w:rsid w:val="4F5A7C58"/>
    <w:rsid w:val="4F6B3C13"/>
    <w:rsid w:val="4F6F4D85"/>
    <w:rsid w:val="4F824AB9"/>
    <w:rsid w:val="4F871E4C"/>
    <w:rsid w:val="4F944E3F"/>
    <w:rsid w:val="4F950B0E"/>
    <w:rsid w:val="4F964DFC"/>
    <w:rsid w:val="4FA90297"/>
    <w:rsid w:val="4FBD1F95"/>
    <w:rsid w:val="4FC357FD"/>
    <w:rsid w:val="4FD973FA"/>
    <w:rsid w:val="4FDA2B47"/>
    <w:rsid w:val="4FDA533B"/>
    <w:rsid w:val="4FDE2637"/>
    <w:rsid w:val="4FDF63AF"/>
    <w:rsid w:val="4FE6773D"/>
    <w:rsid w:val="4FF263FB"/>
    <w:rsid w:val="4FF359B6"/>
    <w:rsid w:val="4FFF435B"/>
    <w:rsid w:val="50010116"/>
    <w:rsid w:val="5019541D"/>
    <w:rsid w:val="5023629C"/>
    <w:rsid w:val="502838B2"/>
    <w:rsid w:val="502A587C"/>
    <w:rsid w:val="502E69EF"/>
    <w:rsid w:val="5032028D"/>
    <w:rsid w:val="503415A0"/>
    <w:rsid w:val="503A1526"/>
    <w:rsid w:val="504D3319"/>
    <w:rsid w:val="504D50C7"/>
    <w:rsid w:val="505855DA"/>
    <w:rsid w:val="50590FB2"/>
    <w:rsid w:val="506542F5"/>
    <w:rsid w:val="5069710A"/>
    <w:rsid w:val="506B19F1"/>
    <w:rsid w:val="506F3FAC"/>
    <w:rsid w:val="507408A5"/>
    <w:rsid w:val="50795EBC"/>
    <w:rsid w:val="507B60D8"/>
    <w:rsid w:val="5080549C"/>
    <w:rsid w:val="50811214"/>
    <w:rsid w:val="508825A3"/>
    <w:rsid w:val="508F1B83"/>
    <w:rsid w:val="50901457"/>
    <w:rsid w:val="50926F7D"/>
    <w:rsid w:val="50974594"/>
    <w:rsid w:val="5099655E"/>
    <w:rsid w:val="509D719B"/>
    <w:rsid w:val="50A82C45"/>
    <w:rsid w:val="50AE0445"/>
    <w:rsid w:val="50B52C6C"/>
    <w:rsid w:val="50C03AEB"/>
    <w:rsid w:val="50CF47A9"/>
    <w:rsid w:val="50D21A70"/>
    <w:rsid w:val="50D41344"/>
    <w:rsid w:val="50E84DEF"/>
    <w:rsid w:val="50F10148"/>
    <w:rsid w:val="50F43794"/>
    <w:rsid w:val="50F739B5"/>
    <w:rsid w:val="50FB4B23"/>
    <w:rsid w:val="50FC089B"/>
    <w:rsid w:val="50FE2865"/>
    <w:rsid w:val="51036EDE"/>
    <w:rsid w:val="511931FB"/>
    <w:rsid w:val="512027DB"/>
    <w:rsid w:val="512E4EF8"/>
    <w:rsid w:val="513D338D"/>
    <w:rsid w:val="51477D68"/>
    <w:rsid w:val="514855D8"/>
    <w:rsid w:val="514A5AAA"/>
    <w:rsid w:val="51510BE7"/>
    <w:rsid w:val="51516E38"/>
    <w:rsid w:val="515626A1"/>
    <w:rsid w:val="51595CED"/>
    <w:rsid w:val="515D3A2F"/>
    <w:rsid w:val="516727CA"/>
    <w:rsid w:val="516A1CA8"/>
    <w:rsid w:val="517174DB"/>
    <w:rsid w:val="51962A9D"/>
    <w:rsid w:val="519A07DF"/>
    <w:rsid w:val="519B37D2"/>
    <w:rsid w:val="519D5BDA"/>
    <w:rsid w:val="51A258E6"/>
    <w:rsid w:val="51A46F68"/>
    <w:rsid w:val="51B00003"/>
    <w:rsid w:val="51B8376E"/>
    <w:rsid w:val="51BF0246"/>
    <w:rsid w:val="51C4585C"/>
    <w:rsid w:val="51C615D4"/>
    <w:rsid w:val="51D81308"/>
    <w:rsid w:val="51E41A5B"/>
    <w:rsid w:val="51EB103B"/>
    <w:rsid w:val="51EE6435"/>
    <w:rsid w:val="51F64B9F"/>
    <w:rsid w:val="51F91828"/>
    <w:rsid w:val="51FA302C"/>
    <w:rsid w:val="520143BB"/>
    <w:rsid w:val="52095776"/>
    <w:rsid w:val="520B6FE7"/>
    <w:rsid w:val="520C2D5F"/>
    <w:rsid w:val="52102850"/>
    <w:rsid w:val="52157E66"/>
    <w:rsid w:val="521E1871"/>
    <w:rsid w:val="522307D5"/>
    <w:rsid w:val="522462FB"/>
    <w:rsid w:val="522A0EBE"/>
    <w:rsid w:val="522B58DB"/>
    <w:rsid w:val="522D51B0"/>
    <w:rsid w:val="52354064"/>
    <w:rsid w:val="523A78CD"/>
    <w:rsid w:val="5245699D"/>
    <w:rsid w:val="52462E5A"/>
    <w:rsid w:val="5248023B"/>
    <w:rsid w:val="526D7CA2"/>
    <w:rsid w:val="527728CF"/>
    <w:rsid w:val="52796647"/>
    <w:rsid w:val="527C7EE5"/>
    <w:rsid w:val="529140CD"/>
    <w:rsid w:val="52AD009F"/>
    <w:rsid w:val="52AD4542"/>
    <w:rsid w:val="52BE22AC"/>
    <w:rsid w:val="52C5188C"/>
    <w:rsid w:val="52C8312A"/>
    <w:rsid w:val="52CA278D"/>
    <w:rsid w:val="52CD6993"/>
    <w:rsid w:val="52D012AA"/>
    <w:rsid w:val="52D054FF"/>
    <w:rsid w:val="52D25D57"/>
    <w:rsid w:val="52D90E94"/>
    <w:rsid w:val="52D970E6"/>
    <w:rsid w:val="52DE64AA"/>
    <w:rsid w:val="52E37F64"/>
    <w:rsid w:val="52EE53F4"/>
    <w:rsid w:val="52FC56E5"/>
    <w:rsid w:val="53006600"/>
    <w:rsid w:val="53065A01"/>
    <w:rsid w:val="53163E96"/>
    <w:rsid w:val="531D273D"/>
    <w:rsid w:val="531D5224"/>
    <w:rsid w:val="532F31A9"/>
    <w:rsid w:val="533407C0"/>
    <w:rsid w:val="53360094"/>
    <w:rsid w:val="533A5BFF"/>
    <w:rsid w:val="53430A03"/>
    <w:rsid w:val="53487DC7"/>
    <w:rsid w:val="534A3B3F"/>
    <w:rsid w:val="534D3630"/>
    <w:rsid w:val="535844AE"/>
    <w:rsid w:val="536A2433"/>
    <w:rsid w:val="536C1D08"/>
    <w:rsid w:val="53796D3B"/>
    <w:rsid w:val="537A2677"/>
    <w:rsid w:val="5382777D"/>
    <w:rsid w:val="53894668"/>
    <w:rsid w:val="539F21DB"/>
    <w:rsid w:val="53A476F3"/>
    <w:rsid w:val="53A70F92"/>
    <w:rsid w:val="53AC0356"/>
    <w:rsid w:val="53B51D8A"/>
    <w:rsid w:val="53BD07B5"/>
    <w:rsid w:val="53C47D96"/>
    <w:rsid w:val="53D00CBF"/>
    <w:rsid w:val="53DA4EC3"/>
    <w:rsid w:val="53DB0C3B"/>
    <w:rsid w:val="53DB6E8D"/>
    <w:rsid w:val="53DF072C"/>
    <w:rsid w:val="53E977FC"/>
    <w:rsid w:val="53EB70D0"/>
    <w:rsid w:val="53EE4E13"/>
    <w:rsid w:val="53FA2187"/>
    <w:rsid w:val="53FA7313"/>
    <w:rsid w:val="53FD5056"/>
    <w:rsid w:val="53FF492A"/>
    <w:rsid w:val="5410677F"/>
    <w:rsid w:val="5415414D"/>
    <w:rsid w:val="54244390"/>
    <w:rsid w:val="5429409D"/>
    <w:rsid w:val="542B571F"/>
    <w:rsid w:val="543024BE"/>
    <w:rsid w:val="54330A77"/>
    <w:rsid w:val="543D36A4"/>
    <w:rsid w:val="54436556"/>
    <w:rsid w:val="54482775"/>
    <w:rsid w:val="544D38E7"/>
    <w:rsid w:val="544D7D8B"/>
    <w:rsid w:val="54520EFE"/>
    <w:rsid w:val="54532EC8"/>
    <w:rsid w:val="545C3B2A"/>
    <w:rsid w:val="546B024C"/>
    <w:rsid w:val="5474189A"/>
    <w:rsid w:val="54881A1D"/>
    <w:rsid w:val="548D0188"/>
    <w:rsid w:val="548D63DA"/>
    <w:rsid w:val="54921C42"/>
    <w:rsid w:val="54971006"/>
    <w:rsid w:val="54972DB4"/>
    <w:rsid w:val="54992FD0"/>
    <w:rsid w:val="54993B9D"/>
    <w:rsid w:val="549C7A4F"/>
    <w:rsid w:val="54A31759"/>
    <w:rsid w:val="54A379AB"/>
    <w:rsid w:val="54A656ED"/>
    <w:rsid w:val="54AD082A"/>
    <w:rsid w:val="54B55930"/>
    <w:rsid w:val="54B7626D"/>
    <w:rsid w:val="54B95421"/>
    <w:rsid w:val="54BF40B9"/>
    <w:rsid w:val="54C47921"/>
    <w:rsid w:val="54D04518"/>
    <w:rsid w:val="54D933CD"/>
    <w:rsid w:val="54DA0EF3"/>
    <w:rsid w:val="54E3424B"/>
    <w:rsid w:val="54E35E0B"/>
    <w:rsid w:val="54E67898"/>
    <w:rsid w:val="54EA19CC"/>
    <w:rsid w:val="54EB74F4"/>
    <w:rsid w:val="54F621D1"/>
    <w:rsid w:val="54F77CF7"/>
    <w:rsid w:val="54F93A6F"/>
    <w:rsid w:val="55012924"/>
    <w:rsid w:val="55020B76"/>
    <w:rsid w:val="55083CB2"/>
    <w:rsid w:val="550D751A"/>
    <w:rsid w:val="551162B8"/>
    <w:rsid w:val="551B1C37"/>
    <w:rsid w:val="551D485B"/>
    <w:rsid w:val="55200FFC"/>
    <w:rsid w:val="552705DC"/>
    <w:rsid w:val="5527238A"/>
    <w:rsid w:val="55286102"/>
    <w:rsid w:val="552F123F"/>
    <w:rsid w:val="553015AB"/>
    <w:rsid w:val="55366A71"/>
    <w:rsid w:val="553700F3"/>
    <w:rsid w:val="5543118E"/>
    <w:rsid w:val="55436A98"/>
    <w:rsid w:val="55450A62"/>
    <w:rsid w:val="554F18E1"/>
    <w:rsid w:val="555313D1"/>
    <w:rsid w:val="55546EF7"/>
    <w:rsid w:val="555E1A51"/>
    <w:rsid w:val="556E7FB9"/>
    <w:rsid w:val="556F5ADF"/>
    <w:rsid w:val="5579695E"/>
    <w:rsid w:val="55825812"/>
    <w:rsid w:val="5587045A"/>
    <w:rsid w:val="55945546"/>
    <w:rsid w:val="559B0682"/>
    <w:rsid w:val="55B17EA6"/>
    <w:rsid w:val="55B94FAC"/>
    <w:rsid w:val="55C23E61"/>
    <w:rsid w:val="55C37BD9"/>
    <w:rsid w:val="55CE0A58"/>
    <w:rsid w:val="55D43B94"/>
    <w:rsid w:val="55D65B5E"/>
    <w:rsid w:val="55E93AE3"/>
    <w:rsid w:val="55EE2EA8"/>
    <w:rsid w:val="55EF09CE"/>
    <w:rsid w:val="55F61D5C"/>
    <w:rsid w:val="56075D18"/>
    <w:rsid w:val="560E119A"/>
    <w:rsid w:val="56101070"/>
    <w:rsid w:val="561D19DF"/>
    <w:rsid w:val="56242D6E"/>
    <w:rsid w:val="56260894"/>
    <w:rsid w:val="562763BA"/>
    <w:rsid w:val="562E14F6"/>
    <w:rsid w:val="56365031"/>
    <w:rsid w:val="563F54B2"/>
    <w:rsid w:val="56407A11"/>
    <w:rsid w:val="56450EAE"/>
    <w:rsid w:val="564B654C"/>
    <w:rsid w:val="564E3947"/>
    <w:rsid w:val="565A053D"/>
    <w:rsid w:val="5661367A"/>
    <w:rsid w:val="56682C5A"/>
    <w:rsid w:val="566954DC"/>
    <w:rsid w:val="56757125"/>
    <w:rsid w:val="567C4958"/>
    <w:rsid w:val="5681102D"/>
    <w:rsid w:val="56816334"/>
    <w:rsid w:val="56837A94"/>
    <w:rsid w:val="56941CA1"/>
    <w:rsid w:val="569577C7"/>
    <w:rsid w:val="569752EE"/>
    <w:rsid w:val="56981066"/>
    <w:rsid w:val="56983955"/>
    <w:rsid w:val="569C2904"/>
    <w:rsid w:val="56A45658"/>
    <w:rsid w:val="56A8574D"/>
    <w:rsid w:val="56B23ED5"/>
    <w:rsid w:val="56B55774"/>
    <w:rsid w:val="56B57E6A"/>
    <w:rsid w:val="56B934B6"/>
    <w:rsid w:val="56BC6B02"/>
    <w:rsid w:val="56C34335"/>
    <w:rsid w:val="56C9121F"/>
    <w:rsid w:val="56CA56C3"/>
    <w:rsid w:val="56CF2CD9"/>
    <w:rsid w:val="56D400B8"/>
    <w:rsid w:val="56D77DE0"/>
    <w:rsid w:val="56DE2F1C"/>
    <w:rsid w:val="56E322E1"/>
    <w:rsid w:val="56FA587C"/>
    <w:rsid w:val="56FC7846"/>
    <w:rsid w:val="570C5CDB"/>
    <w:rsid w:val="570D1A54"/>
    <w:rsid w:val="57110E46"/>
    <w:rsid w:val="57233025"/>
    <w:rsid w:val="5728063B"/>
    <w:rsid w:val="572E3B80"/>
    <w:rsid w:val="572F19CA"/>
    <w:rsid w:val="573568B4"/>
    <w:rsid w:val="5737262D"/>
    <w:rsid w:val="573B2E37"/>
    <w:rsid w:val="573E0BE6"/>
    <w:rsid w:val="573F74BB"/>
    <w:rsid w:val="5742424E"/>
    <w:rsid w:val="57454D4A"/>
    <w:rsid w:val="574A6804"/>
    <w:rsid w:val="575546F8"/>
    <w:rsid w:val="57572CCF"/>
    <w:rsid w:val="57596A47"/>
    <w:rsid w:val="575B631B"/>
    <w:rsid w:val="576158FB"/>
    <w:rsid w:val="577D0987"/>
    <w:rsid w:val="57825F9E"/>
    <w:rsid w:val="578515EA"/>
    <w:rsid w:val="57911D3D"/>
    <w:rsid w:val="579B2BBB"/>
    <w:rsid w:val="57A23F4A"/>
    <w:rsid w:val="57AC6B77"/>
    <w:rsid w:val="57AF6667"/>
    <w:rsid w:val="57C55E8A"/>
    <w:rsid w:val="57CF0AB7"/>
    <w:rsid w:val="57E24C8E"/>
    <w:rsid w:val="57F549C2"/>
    <w:rsid w:val="580A7D41"/>
    <w:rsid w:val="580E5A83"/>
    <w:rsid w:val="580F7106"/>
    <w:rsid w:val="581110D0"/>
    <w:rsid w:val="58112E7E"/>
    <w:rsid w:val="581A7F84"/>
    <w:rsid w:val="581F1A3E"/>
    <w:rsid w:val="58201313"/>
    <w:rsid w:val="583734B9"/>
    <w:rsid w:val="58466FCB"/>
    <w:rsid w:val="58472D43"/>
    <w:rsid w:val="584B43EA"/>
    <w:rsid w:val="58533496"/>
    <w:rsid w:val="585D2567"/>
    <w:rsid w:val="586E207E"/>
    <w:rsid w:val="58727DC0"/>
    <w:rsid w:val="587578B0"/>
    <w:rsid w:val="588E4FF6"/>
    <w:rsid w:val="5898359F"/>
    <w:rsid w:val="589A18C3"/>
    <w:rsid w:val="589B4274"/>
    <w:rsid w:val="589F492D"/>
    <w:rsid w:val="58A27F7A"/>
    <w:rsid w:val="58A61818"/>
    <w:rsid w:val="58A91308"/>
    <w:rsid w:val="58B35ED9"/>
    <w:rsid w:val="58C148A4"/>
    <w:rsid w:val="58C6010C"/>
    <w:rsid w:val="58C83E84"/>
    <w:rsid w:val="58CA7BFC"/>
    <w:rsid w:val="58CB5722"/>
    <w:rsid w:val="58D2085F"/>
    <w:rsid w:val="58D5034F"/>
    <w:rsid w:val="58DC348C"/>
    <w:rsid w:val="58E42340"/>
    <w:rsid w:val="58E6255C"/>
    <w:rsid w:val="58EA22FF"/>
    <w:rsid w:val="58F509F1"/>
    <w:rsid w:val="58F76517"/>
    <w:rsid w:val="58FA6008"/>
    <w:rsid w:val="58FC3B2E"/>
    <w:rsid w:val="590429E2"/>
    <w:rsid w:val="590824D3"/>
    <w:rsid w:val="590B3D71"/>
    <w:rsid w:val="59103135"/>
    <w:rsid w:val="591470C9"/>
    <w:rsid w:val="5915074C"/>
    <w:rsid w:val="591744C4"/>
    <w:rsid w:val="591E1CF6"/>
    <w:rsid w:val="592D710E"/>
    <w:rsid w:val="592E180D"/>
    <w:rsid w:val="593212FE"/>
    <w:rsid w:val="59417793"/>
    <w:rsid w:val="59484FC5"/>
    <w:rsid w:val="594F1EAF"/>
    <w:rsid w:val="59592D2E"/>
    <w:rsid w:val="595D004C"/>
    <w:rsid w:val="595E6596"/>
    <w:rsid w:val="59632B81"/>
    <w:rsid w:val="59633BAD"/>
    <w:rsid w:val="5966544B"/>
    <w:rsid w:val="596C5D9D"/>
    <w:rsid w:val="596F2552"/>
    <w:rsid w:val="59741916"/>
    <w:rsid w:val="5975743C"/>
    <w:rsid w:val="597933D0"/>
    <w:rsid w:val="597C6A1D"/>
    <w:rsid w:val="59814033"/>
    <w:rsid w:val="598F6750"/>
    <w:rsid w:val="59965D30"/>
    <w:rsid w:val="59A0270B"/>
    <w:rsid w:val="59A73A9A"/>
    <w:rsid w:val="59AD4E28"/>
    <w:rsid w:val="59AD6BD6"/>
    <w:rsid w:val="59AF6DF2"/>
    <w:rsid w:val="59B47F65"/>
    <w:rsid w:val="59BD150F"/>
    <w:rsid w:val="59CC281A"/>
    <w:rsid w:val="59D538CC"/>
    <w:rsid w:val="59D54DD3"/>
    <w:rsid w:val="59EC5950"/>
    <w:rsid w:val="59ED3476"/>
    <w:rsid w:val="59EE16C8"/>
    <w:rsid w:val="59EF5441"/>
    <w:rsid w:val="59F14D15"/>
    <w:rsid w:val="59F667CF"/>
    <w:rsid w:val="59F91E1B"/>
    <w:rsid w:val="59FD190B"/>
    <w:rsid w:val="59FD7B5D"/>
    <w:rsid w:val="5A026F22"/>
    <w:rsid w:val="5A0C7DA1"/>
    <w:rsid w:val="5A0E58C7"/>
    <w:rsid w:val="5A1629CD"/>
    <w:rsid w:val="5A1E1882"/>
    <w:rsid w:val="5A1F5D26"/>
    <w:rsid w:val="5A292701"/>
    <w:rsid w:val="5A2A0227"/>
    <w:rsid w:val="5A2E5F69"/>
    <w:rsid w:val="5A3317D1"/>
    <w:rsid w:val="5A33357F"/>
    <w:rsid w:val="5A3612C1"/>
    <w:rsid w:val="5A36306F"/>
    <w:rsid w:val="5A3F0176"/>
    <w:rsid w:val="5A4206F2"/>
    <w:rsid w:val="5A5B2AD6"/>
    <w:rsid w:val="5A5D05FC"/>
    <w:rsid w:val="5A696FA1"/>
    <w:rsid w:val="5A6E0A5B"/>
    <w:rsid w:val="5A7C4F26"/>
    <w:rsid w:val="5A821E11"/>
    <w:rsid w:val="5A845B89"/>
    <w:rsid w:val="5A851901"/>
    <w:rsid w:val="5A865DA5"/>
    <w:rsid w:val="5A971D60"/>
    <w:rsid w:val="5A9A35FE"/>
    <w:rsid w:val="5A9A53AC"/>
    <w:rsid w:val="5AA12BDF"/>
    <w:rsid w:val="5AA955EF"/>
    <w:rsid w:val="5ABA5A4E"/>
    <w:rsid w:val="5ABF12B7"/>
    <w:rsid w:val="5AC24903"/>
    <w:rsid w:val="5AC42429"/>
    <w:rsid w:val="5AC643F3"/>
    <w:rsid w:val="5AC95C92"/>
    <w:rsid w:val="5AED1980"/>
    <w:rsid w:val="5AED7BD2"/>
    <w:rsid w:val="5AFA409D"/>
    <w:rsid w:val="5AFF16B3"/>
    <w:rsid w:val="5AFF7905"/>
    <w:rsid w:val="5B062A42"/>
    <w:rsid w:val="5B0637C0"/>
    <w:rsid w:val="5B1213E7"/>
    <w:rsid w:val="5B127639"/>
    <w:rsid w:val="5B1704CA"/>
    <w:rsid w:val="5B1769FD"/>
    <w:rsid w:val="5B1E5FDD"/>
    <w:rsid w:val="5B1F3B03"/>
    <w:rsid w:val="5B2948E9"/>
    <w:rsid w:val="5B2D6220"/>
    <w:rsid w:val="5B323837"/>
    <w:rsid w:val="5B3475AF"/>
    <w:rsid w:val="5B37124B"/>
    <w:rsid w:val="5B394BC5"/>
    <w:rsid w:val="5B3D3F8A"/>
    <w:rsid w:val="5B5B0FE0"/>
    <w:rsid w:val="5B5C6B06"/>
    <w:rsid w:val="5B5E287E"/>
    <w:rsid w:val="5B6A1223"/>
    <w:rsid w:val="5B751975"/>
    <w:rsid w:val="5B7B51DE"/>
    <w:rsid w:val="5B821EB8"/>
    <w:rsid w:val="5B962018"/>
    <w:rsid w:val="5BA65FD3"/>
    <w:rsid w:val="5BA74225"/>
    <w:rsid w:val="5BAC35E9"/>
    <w:rsid w:val="5BB06AC5"/>
    <w:rsid w:val="5BB67B93"/>
    <w:rsid w:val="5BC55872"/>
    <w:rsid w:val="5BC76675"/>
    <w:rsid w:val="5BD95A8E"/>
    <w:rsid w:val="5BDB3ECE"/>
    <w:rsid w:val="5BE014E5"/>
    <w:rsid w:val="5BE34B31"/>
    <w:rsid w:val="5C00788F"/>
    <w:rsid w:val="5C0351D3"/>
    <w:rsid w:val="5C076A71"/>
    <w:rsid w:val="5C0C052C"/>
    <w:rsid w:val="5C1473E0"/>
    <w:rsid w:val="5C186ED1"/>
    <w:rsid w:val="5C190553"/>
    <w:rsid w:val="5C1B57B2"/>
    <w:rsid w:val="5C1D44E7"/>
    <w:rsid w:val="5C2238AB"/>
    <w:rsid w:val="5C292E8C"/>
    <w:rsid w:val="5C2A6C04"/>
    <w:rsid w:val="5C384E7D"/>
    <w:rsid w:val="5C3B671B"/>
    <w:rsid w:val="5C427AAA"/>
    <w:rsid w:val="5C447CC6"/>
    <w:rsid w:val="5C471339"/>
    <w:rsid w:val="5C537F09"/>
    <w:rsid w:val="5C5617A7"/>
    <w:rsid w:val="5C563555"/>
    <w:rsid w:val="5C5872CD"/>
    <w:rsid w:val="5C62014C"/>
    <w:rsid w:val="5C751C2D"/>
    <w:rsid w:val="5C7F0CFE"/>
    <w:rsid w:val="5C853E3A"/>
    <w:rsid w:val="5C871960"/>
    <w:rsid w:val="5C9347A9"/>
    <w:rsid w:val="5C974299"/>
    <w:rsid w:val="5CA4738F"/>
    <w:rsid w:val="5CAD6132"/>
    <w:rsid w:val="5CB70498"/>
    <w:rsid w:val="5CB84210"/>
    <w:rsid w:val="5CC2508E"/>
    <w:rsid w:val="5CC64E9F"/>
    <w:rsid w:val="5CC901CB"/>
    <w:rsid w:val="5CCA7DBF"/>
    <w:rsid w:val="5CCD1610"/>
    <w:rsid w:val="5CD8418D"/>
    <w:rsid w:val="5CDD3C76"/>
    <w:rsid w:val="5CDE7FFF"/>
    <w:rsid w:val="5CE13766"/>
    <w:rsid w:val="5CE2128D"/>
    <w:rsid w:val="5CE70651"/>
    <w:rsid w:val="5CEE7C31"/>
    <w:rsid w:val="5CF35248"/>
    <w:rsid w:val="5CF52D6E"/>
    <w:rsid w:val="5CFD7E74"/>
    <w:rsid w:val="5CFF1E3E"/>
    <w:rsid w:val="5D0B2591"/>
    <w:rsid w:val="5D0E3E30"/>
    <w:rsid w:val="5D126C47"/>
    <w:rsid w:val="5D131446"/>
    <w:rsid w:val="5D170F36"/>
    <w:rsid w:val="5D184CAE"/>
    <w:rsid w:val="5D186D9B"/>
    <w:rsid w:val="5D215911"/>
    <w:rsid w:val="5D2269E4"/>
    <w:rsid w:val="5D2418A5"/>
    <w:rsid w:val="5D292A17"/>
    <w:rsid w:val="5D2C42B6"/>
    <w:rsid w:val="5D2D075A"/>
    <w:rsid w:val="5D460BBE"/>
    <w:rsid w:val="5D4B22B6"/>
    <w:rsid w:val="5D521F6E"/>
    <w:rsid w:val="5D5617A0"/>
    <w:rsid w:val="5D616655"/>
    <w:rsid w:val="5D641CA2"/>
    <w:rsid w:val="5D720E02"/>
    <w:rsid w:val="5D777C27"/>
    <w:rsid w:val="5D8A140E"/>
    <w:rsid w:val="5D996B17"/>
    <w:rsid w:val="5DA16A52"/>
    <w:rsid w:val="5DA36C6E"/>
    <w:rsid w:val="5DA54794"/>
    <w:rsid w:val="5DA84284"/>
    <w:rsid w:val="5DAA1DAA"/>
    <w:rsid w:val="5DAB78D0"/>
    <w:rsid w:val="5DAF5613"/>
    <w:rsid w:val="5DB20C5F"/>
    <w:rsid w:val="5DBA1A7C"/>
    <w:rsid w:val="5DC6470A"/>
    <w:rsid w:val="5DC80482"/>
    <w:rsid w:val="5DC9246F"/>
    <w:rsid w:val="5DD04382"/>
    <w:rsid w:val="5DE132F2"/>
    <w:rsid w:val="5DE74DAC"/>
    <w:rsid w:val="5DE828D3"/>
    <w:rsid w:val="5DEA03F9"/>
    <w:rsid w:val="5DEA21A7"/>
    <w:rsid w:val="5DEF5A0F"/>
    <w:rsid w:val="5DF03535"/>
    <w:rsid w:val="5DF254FF"/>
    <w:rsid w:val="5DF9688E"/>
    <w:rsid w:val="5DFE20F6"/>
    <w:rsid w:val="5E1831B8"/>
    <w:rsid w:val="5E2A2EEB"/>
    <w:rsid w:val="5E3646E2"/>
    <w:rsid w:val="5E3B6EA6"/>
    <w:rsid w:val="5E457D25"/>
    <w:rsid w:val="5E5341F0"/>
    <w:rsid w:val="5E56783C"/>
    <w:rsid w:val="5E5B30A5"/>
    <w:rsid w:val="5E5D0BCB"/>
    <w:rsid w:val="5E5D506F"/>
    <w:rsid w:val="5E602469"/>
    <w:rsid w:val="5E60690D"/>
    <w:rsid w:val="5E6A153A"/>
    <w:rsid w:val="5E6A778C"/>
    <w:rsid w:val="5E7303EE"/>
    <w:rsid w:val="5E7C1351"/>
    <w:rsid w:val="5E7D126D"/>
    <w:rsid w:val="5E7F4FE5"/>
    <w:rsid w:val="5E800D5D"/>
    <w:rsid w:val="5E8056C5"/>
    <w:rsid w:val="5E84084D"/>
    <w:rsid w:val="5E8545C5"/>
    <w:rsid w:val="5EA04F5B"/>
    <w:rsid w:val="5EA507C4"/>
    <w:rsid w:val="5EA52572"/>
    <w:rsid w:val="5EC155FD"/>
    <w:rsid w:val="5EC92704"/>
    <w:rsid w:val="5ECC7AFE"/>
    <w:rsid w:val="5ECD4312"/>
    <w:rsid w:val="5ED52E57"/>
    <w:rsid w:val="5ED608A8"/>
    <w:rsid w:val="5EE237C6"/>
    <w:rsid w:val="5EEC1F4F"/>
    <w:rsid w:val="5EEE0372"/>
    <w:rsid w:val="5EF3322C"/>
    <w:rsid w:val="5EF6660F"/>
    <w:rsid w:val="5EFD0600"/>
    <w:rsid w:val="5F074FDA"/>
    <w:rsid w:val="5F0F10F8"/>
    <w:rsid w:val="5F117BBD"/>
    <w:rsid w:val="5F1F40D2"/>
    <w:rsid w:val="5F2142EE"/>
    <w:rsid w:val="5F2416E8"/>
    <w:rsid w:val="5F2711D9"/>
    <w:rsid w:val="5F2D4A41"/>
    <w:rsid w:val="5F313E05"/>
    <w:rsid w:val="5F36446E"/>
    <w:rsid w:val="5F3758C0"/>
    <w:rsid w:val="5F3833E6"/>
    <w:rsid w:val="5F385194"/>
    <w:rsid w:val="5F3E6C4E"/>
    <w:rsid w:val="5F4000F1"/>
    <w:rsid w:val="5F447FDD"/>
    <w:rsid w:val="5F463D55"/>
    <w:rsid w:val="5F5024DD"/>
    <w:rsid w:val="5F517E6D"/>
    <w:rsid w:val="5F57386C"/>
    <w:rsid w:val="5F61293D"/>
    <w:rsid w:val="5F665CAD"/>
    <w:rsid w:val="5F685A79"/>
    <w:rsid w:val="5F69359F"/>
    <w:rsid w:val="5F6B5569"/>
    <w:rsid w:val="5F70492E"/>
    <w:rsid w:val="5F732B05"/>
    <w:rsid w:val="5F795ED8"/>
    <w:rsid w:val="5F8F74AA"/>
    <w:rsid w:val="5FAA42E4"/>
    <w:rsid w:val="5FAB4C6E"/>
    <w:rsid w:val="5FB15AF3"/>
    <w:rsid w:val="5FB30413"/>
    <w:rsid w:val="5FBA0B42"/>
    <w:rsid w:val="5FBC4017"/>
    <w:rsid w:val="5FC5111D"/>
    <w:rsid w:val="5FC8476A"/>
    <w:rsid w:val="5FCC26FB"/>
    <w:rsid w:val="5FCF78A6"/>
    <w:rsid w:val="5FD17AC2"/>
    <w:rsid w:val="5FD4310E"/>
    <w:rsid w:val="5FD56E87"/>
    <w:rsid w:val="5FDC69A3"/>
    <w:rsid w:val="5FE315A4"/>
    <w:rsid w:val="5FE61094"/>
    <w:rsid w:val="5FEF1CF6"/>
    <w:rsid w:val="5FF4730D"/>
    <w:rsid w:val="5FFB4B3F"/>
    <w:rsid w:val="5FFC4413"/>
    <w:rsid w:val="60030A85"/>
    <w:rsid w:val="60065292"/>
    <w:rsid w:val="600B28A8"/>
    <w:rsid w:val="600B4656"/>
    <w:rsid w:val="600F4147"/>
    <w:rsid w:val="60114363"/>
    <w:rsid w:val="6017124D"/>
    <w:rsid w:val="602075FD"/>
    <w:rsid w:val="602A0F80"/>
    <w:rsid w:val="602C4CF9"/>
    <w:rsid w:val="602E56FC"/>
    <w:rsid w:val="60455DBA"/>
    <w:rsid w:val="604C7149"/>
    <w:rsid w:val="60664487"/>
    <w:rsid w:val="60687527"/>
    <w:rsid w:val="606B0879"/>
    <w:rsid w:val="607D37A6"/>
    <w:rsid w:val="608763D3"/>
    <w:rsid w:val="608A5EC3"/>
    <w:rsid w:val="608C1C3B"/>
    <w:rsid w:val="608E7761"/>
    <w:rsid w:val="608F34D9"/>
    <w:rsid w:val="609603C4"/>
    <w:rsid w:val="60A2320D"/>
    <w:rsid w:val="60B62814"/>
    <w:rsid w:val="60B66CB8"/>
    <w:rsid w:val="60BF3DBF"/>
    <w:rsid w:val="60C413D5"/>
    <w:rsid w:val="60C90799"/>
    <w:rsid w:val="60C95C08"/>
    <w:rsid w:val="60CE7B5E"/>
    <w:rsid w:val="60DB04CD"/>
    <w:rsid w:val="60DD5FF3"/>
    <w:rsid w:val="60DF1D6B"/>
    <w:rsid w:val="60EC092C"/>
    <w:rsid w:val="60ED6811"/>
    <w:rsid w:val="60EF5D26"/>
    <w:rsid w:val="60F31CBA"/>
    <w:rsid w:val="60F5158E"/>
    <w:rsid w:val="60FB46CB"/>
    <w:rsid w:val="60FD6695"/>
    <w:rsid w:val="61077826"/>
    <w:rsid w:val="610C4B2A"/>
    <w:rsid w:val="610E43FE"/>
    <w:rsid w:val="61161505"/>
    <w:rsid w:val="611A0FF5"/>
    <w:rsid w:val="611C2FBF"/>
    <w:rsid w:val="61227EAA"/>
    <w:rsid w:val="61251748"/>
    <w:rsid w:val="612956DC"/>
    <w:rsid w:val="6129748A"/>
    <w:rsid w:val="612C2AD6"/>
    <w:rsid w:val="613253B3"/>
    <w:rsid w:val="6138591F"/>
    <w:rsid w:val="614C4F26"/>
    <w:rsid w:val="61500EBB"/>
    <w:rsid w:val="61532759"/>
    <w:rsid w:val="6155027F"/>
    <w:rsid w:val="615D7134"/>
    <w:rsid w:val="616616D2"/>
    <w:rsid w:val="616952FD"/>
    <w:rsid w:val="616C1DB8"/>
    <w:rsid w:val="61720E31"/>
    <w:rsid w:val="61731EFC"/>
    <w:rsid w:val="617C1CB0"/>
    <w:rsid w:val="618D5C6B"/>
    <w:rsid w:val="618E553F"/>
    <w:rsid w:val="618F221F"/>
    <w:rsid w:val="61923281"/>
    <w:rsid w:val="61926DDD"/>
    <w:rsid w:val="619A0388"/>
    <w:rsid w:val="619C7C5C"/>
    <w:rsid w:val="61A75ED3"/>
    <w:rsid w:val="61AE5BE1"/>
    <w:rsid w:val="61B41449"/>
    <w:rsid w:val="61B56F70"/>
    <w:rsid w:val="61BD7081"/>
    <w:rsid w:val="61CF0031"/>
    <w:rsid w:val="61D03DA9"/>
    <w:rsid w:val="61D45648"/>
    <w:rsid w:val="61DE0274"/>
    <w:rsid w:val="61E33ADD"/>
    <w:rsid w:val="61F23D20"/>
    <w:rsid w:val="61F41846"/>
    <w:rsid w:val="61FC4B9F"/>
    <w:rsid w:val="620023CB"/>
    <w:rsid w:val="62206ADF"/>
    <w:rsid w:val="62255EA3"/>
    <w:rsid w:val="62257C51"/>
    <w:rsid w:val="622814F0"/>
    <w:rsid w:val="62404A8B"/>
    <w:rsid w:val="62436329"/>
    <w:rsid w:val="62487DE4"/>
    <w:rsid w:val="625247BE"/>
    <w:rsid w:val="6252656D"/>
    <w:rsid w:val="62571DD5"/>
    <w:rsid w:val="62662018"/>
    <w:rsid w:val="626C3AD2"/>
    <w:rsid w:val="626F1110"/>
    <w:rsid w:val="6279524F"/>
    <w:rsid w:val="627961EF"/>
    <w:rsid w:val="627B3D15"/>
    <w:rsid w:val="62830E1C"/>
    <w:rsid w:val="62886432"/>
    <w:rsid w:val="629C04DF"/>
    <w:rsid w:val="62A50D92"/>
    <w:rsid w:val="62A52B40"/>
    <w:rsid w:val="62AF1C11"/>
    <w:rsid w:val="62B62F9F"/>
    <w:rsid w:val="62B86D17"/>
    <w:rsid w:val="62C351CA"/>
    <w:rsid w:val="62CA07F9"/>
    <w:rsid w:val="62E23D94"/>
    <w:rsid w:val="62E5361E"/>
    <w:rsid w:val="62E53885"/>
    <w:rsid w:val="62E73159"/>
    <w:rsid w:val="62FA7330"/>
    <w:rsid w:val="63041F5D"/>
    <w:rsid w:val="63051831"/>
    <w:rsid w:val="63057A83"/>
    <w:rsid w:val="63155F18"/>
    <w:rsid w:val="631A352E"/>
    <w:rsid w:val="631A52DC"/>
    <w:rsid w:val="631B72A6"/>
    <w:rsid w:val="631D4DCC"/>
    <w:rsid w:val="63224191"/>
    <w:rsid w:val="63251ED3"/>
    <w:rsid w:val="632779F9"/>
    <w:rsid w:val="63365E8E"/>
    <w:rsid w:val="634467FD"/>
    <w:rsid w:val="635A1B7D"/>
    <w:rsid w:val="636B3D8A"/>
    <w:rsid w:val="63715118"/>
    <w:rsid w:val="637569B7"/>
    <w:rsid w:val="63760183"/>
    <w:rsid w:val="637F3391"/>
    <w:rsid w:val="638025D2"/>
    <w:rsid w:val="6381535B"/>
    <w:rsid w:val="63822E81"/>
    <w:rsid w:val="638B61DA"/>
    <w:rsid w:val="638D6D13"/>
    <w:rsid w:val="638E1826"/>
    <w:rsid w:val="63952BB5"/>
    <w:rsid w:val="639C03E7"/>
    <w:rsid w:val="639F57E1"/>
    <w:rsid w:val="63A1155A"/>
    <w:rsid w:val="63A177AC"/>
    <w:rsid w:val="63B24B27"/>
    <w:rsid w:val="63D01E3F"/>
    <w:rsid w:val="63D3192F"/>
    <w:rsid w:val="63D86F45"/>
    <w:rsid w:val="63F24A31"/>
    <w:rsid w:val="63F26259"/>
    <w:rsid w:val="64055F8C"/>
    <w:rsid w:val="64063AB3"/>
    <w:rsid w:val="640F0BB9"/>
    <w:rsid w:val="640F6E0B"/>
    <w:rsid w:val="64104931"/>
    <w:rsid w:val="64202DC6"/>
    <w:rsid w:val="642301C1"/>
    <w:rsid w:val="64236413"/>
    <w:rsid w:val="64253981"/>
    <w:rsid w:val="64287ECD"/>
    <w:rsid w:val="642B3519"/>
    <w:rsid w:val="64300B2F"/>
    <w:rsid w:val="64356146"/>
    <w:rsid w:val="643C74D4"/>
    <w:rsid w:val="644F5459"/>
    <w:rsid w:val="64505C09"/>
    <w:rsid w:val="64512ACB"/>
    <w:rsid w:val="645E0594"/>
    <w:rsid w:val="645E744B"/>
    <w:rsid w:val="64682077"/>
    <w:rsid w:val="64691F93"/>
    <w:rsid w:val="646A5DEF"/>
    <w:rsid w:val="646F1658"/>
    <w:rsid w:val="646F78AA"/>
    <w:rsid w:val="64744EC0"/>
    <w:rsid w:val="64836EB1"/>
    <w:rsid w:val="64852C29"/>
    <w:rsid w:val="64874BF3"/>
    <w:rsid w:val="648A0240"/>
    <w:rsid w:val="648A6492"/>
    <w:rsid w:val="649015CE"/>
    <w:rsid w:val="64976831"/>
    <w:rsid w:val="64990483"/>
    <w:rsid w:val="64AA08E2"/>
    <w:rsid w:val="64AA6B34"/>
    <w:rsid w:val="64AC465A"/>
    <w:rsid w:val="64AF5EF8"/>
    <w:rsid w:val="64B259E8"/>
    <w:rsid w:val="64B57E6E"/>
    <w:rsid w:val="64B654D9"/>
    <w:rsid w:val="64BB2AEF"/>
    <w:rsid w:val="64BF2C8B"/>
    <w:rsid w:val="64C71494"/>
    <w:rsid w:val="64EC2CA8"/>
    <w:rsid w:val="64F102BF"/>
    <w:rsid w:val="65000502"/>
    <w:rsid w:val="65053D6A"/>
    <w:rsid w:val="65080556"/>
    <w:rsid w:val="651B17E0"/>
    <w:rsid w:val="651D2E62"/>
    <w:rsid w:val="65200BA4"/>
    <w:rsid w:val="652266CA"/>
    <w:rsid w:val="65293EFC"/>
    <w:rsid w:val="652A557F"/>
    <w:rsid w:val="653603C7"/>
    <w:rsid w:val="65363F24"/>
    <w:rsid w:val="653B59DE"/>
    <w:rsid w:val="653B778C"/>
    <w:rsid w:val="65474383"/>
    <w:rsid w:val="654851F8"/>
    <w:rsid w:val="654F3237"/>
    <w:rsid w:val="65570421"/>
    <w:rsid w:val="655B1BDC"/>
    <w:rsid w:val="65613696"/>
    <w:rsid w:val="6561523D"/>
    <w:rsid w:val="656B0071"/>
    <w:rsid w:val="656C5B97"/>
    <w:rsid w:val="65752C9E"/>
    <w:rsid w:val="6578278E"/>
    <w:rsid w:val="65817895"/>
    <w:rsid w:val="658253BB"/>
    <w:rsid w:val="65856C59"/>
    <w:rsid w:val="658904F7"/>
    <w:rsid w:val="65896749"/>
    <w:rsid w:val="65913850"/>
    <w:rsid w:val="65962C14"/>
    <w:rsid w:val="659A2704"/>
    <w:rsid w:val="65A17F37"/>
    <w:rsid w:val="65AD68DC"/>
    <w:rsid w:val="65AE61B0"/>
    <w:rsid w:val="65B03CD6"/>
    <w:rsid w:val="65BF03BD"/>
    <w:rsid w:val="65C6174B"/>
    <w:rsid w:val="65D35C16"/>
    <w:rsid w:val="65DE4CE7"/>
    <w:rsid w:val="65E240AB"/>
    <w:rsid w:val="65E46075"/>
    <w:rsid w:val="65E87914"/>
    <w:rsid w:val="65EB11B2"/>
    <w:rsid w:val="65F52031"/>
    <w:rsid w:val="65F55B8D"/>
    <w:rsid w:val="661275CF"/>
    <w:rsid w:val="66154481"/>
    <w:rsid w:val="66171FB1"/>
    <w:rsid w:val="6618187B"/>
    <w:rsid w:val="66216982"/>
    <w:rsid w:val="66293A88"/>
    <w:rsid w:val="662B15AE"/>
    <w:rsid w:val="662C2D47"/>
    <w:rsid w:val="6630477D"/>
    <w:rsid w:val="663D12E2"/>
    <w:rsid w:val="66430FCE"/>
    <w:rsid w:val="66440382"/>
    <w:rsid w:val="66456B14"/>
    <w:rsid w:val="66556487"/>
    <w:rsid w:val="665A1E94"/>
    <w:rsid w:val="665C2DE4"/>
    <w:rsid w:val="66611474"/>
    <w:rsid w:val="66666A8A"/>
    <w:rsid w:val="66750262"/>
    <w:rsid w:val="66807B4C"/>
    <w:rsid w:val="66855163"/>
    <w:rsid w:val="668F41BE"/>
    <w:rsid w:val="668F7D8F"/>
    <w:rsid w:val="6692162D"/>
    <w:rsid w:val="66996E60"/>
    <w:rsid w:val="66AA2E1B"/>
    <w:rsid w:val="66AB26EF"/>
    <w:rsid w:val="66B5531C"/>
    <w:rsid w:val="66C57C55"/>
    <w:rsid w:val="66C67529"/>
    <w:rsid w:val="66C8504F"/>
    <w:rsid w:val="66D439F4"/>
    <w:rsid w:val="66DB2FD4"/>
    <w:rsid w:val="66E75E1D"/>
    <w:rsid w:val="66E96DCF"/>
    <w:rsid w:val="66ED4AB6"/>
    <w:rsid w:val="66F422E8"/>
    <w:rsid w:val="67024A05"/>
    <w:rsid w:val="670A38BA"/>
    <w:rsid w:val="67114AC7"/>
    <w:rsid w:val="6712022A"/>
    <w:rsid w:val="671309C0"/>
    <w:rsid w:val="67140294"/>
    <w:rsid w:val="671604B0"/>
    <w:rsid w:val="672030DD"/>
    <w:rsid w:val="67206C39"/>
    <w:rsid w:val="67212E7F"/>
    <w:rsid w:val="672D1356"/>
    <w:rsid w:val="672F3320"/>
    <w:rsid w:val="673D3C8F"/>
    <w:rsid w:val="67492634"/>
    <w:rsid w:val="675114E9"/>
    <w:rsid w:val="67513297"/>
    <w:rsid w:val="67535261"/>
    <w:rsid w:val="6759039D"/>
    <w:rsid w:val="6759214B"/>
    <w:rsid w:val="676F196F"/>
    <w:rsid w:val="676F7BC1"/>
    <w:rsid w:val="67713939"/>
    <w:rsid w:val="67753429"/>
    <w:rsid w:val="677D22DE"/>
    <w:rsid w:val="678E44EB"/>
    <w:rsid w:val="679A4C3E"/>
    <w:rsid w:val="67A05FCC"/>
    <w:rsid w:val="67A57FC7"/>
    <w:rsid w:val="67B15267"/>
    <w:rsid w:val="67BB4BB4"/>
    <w:rsid w:val="67BD092C"/>
    <w:rsid w:val="67CE04F9"/>
    <w:rsid w:val="67D068B1"/>
    <w:rsid w:val="67D363A2"/>
    <w:rsid w:val="67E136CF"/>
    <w:rsid w:val="67E22141"/>
    <w:rsid w:val="67EB7247"/>
    <w:rsid w:val="67EC2295"/>
    <w:rsid w:val="67ED1140"/>
    <w:rsid w:val="67F9456D"/>
    <w:rsid w:val="67FC76A6"/>
    <w:rsid w:val="68092E60"/>
    <w:rsid w:val="680B5B3B"/>
    <w:rsid w:val="6817628E"/>
    <w:rsid w:val="68190258"/>
    <w:rsid w:val="68242759"/>
    <w:rsid w:val="68264723"/>
    <w:rsid w:val="68307350"/>
    <w:rsid w:val="68394457"/>
    <w:rsid w:val="683D08DC"/>
    <w:rsid w:val="68410DF6"/>
    <w:rsid w:val="68444BA9"/>
    <w:rsid w:val="684B23DC"/>
    <w:rsid w:val="684C4348"/>
    <w:rsid w:val="684D1CB0"/>
    <w:rsid w:val="68556DB7"/>
    <w:rsid w:val="685F7C35"/>
    <w:rsid w:val="686F7E78"/>
    <w:rsid w:val="68703BF0"/>
    <w:rsid w:val="6870599E"/>
    <w:rsid w:val="68802085"/>
    <w:rsid w:val="6884144A"/>
    <w:rsid w:val="68882CE8"/>
    <w:rsid w:val="68925915"/>
    <w:rsid w:val="68994715"/>
    <w:rsid w:val="689C2C37"/>
    <w:rsid w:val="68A11FFC"/>
    <w:rsid w:val="68A815DC"/>
    <w:rsid w:val="68A85138"/>
    <w:rsid w:val="68AA5354"/>
    <w:rsid w:val="68B7181F"/>
    <w:rsid w:val="68B910F3"/>
    <w:rsid w:val="68CF0917"/>
    <w:rsid w:val="68D26659"/>
    <w:rsid w:val="68D75A1D"/>
    <w:rsid w:val="68DC3034"/>
    <w:rsid w:val="68E5013A"/>
    <w:rsid w:val="69026F3E"/>
    <w:rsid w:val="690305C1"/>
    <w:rsid w:val="6905258B"/>
    <w:rsid w:val="690A7BA1"/>
    <w:rsid w:val="690B56C7"/>
    <w:rsid w:val="69163EF1"/>
    <w:rsid w:val="69164798"/>
    <w:rsid w:val="69183EEF"/>
    <w:rsid w:val="69216C99"/>
    <w:rsid w:val="692A0243"/>
    <w:rsid w:val="6949691B"/>
    <w:rsid w:val="694D5CE0"/>
    <w:rsid w:val="69515C90"/>
    <w:rsid w:val="695A0B28"/>
    <w:rsid w:val="695B21AB"/>
    <w:rsid w:val="696077C1"/>
    <w:rsid w:val="696C085C"/>
    <w:rsid w:val="696E6382"/>
    <w:rsid w:val="697119CE"/>
    <w:rsid w:val="69747710"/>
    <w:rsid w:val="697B284D"/>
    <w:rsid w:val="697C05A8"/>
    <w:rsid w:val="698060B5"/>
    <w:rsid w:val="698F00A6"/>
    <w:rsid w:val="698F62F8"/>
    <w:rsid w:val="69AE7C89"/>
    <w:rsid w:val="69B31FE7"/>
    <w:rsid w:val="69B53FB1"/>
    <w:rsid w:val="69C441F4"/>
    <w:rsid w:val="69C67F6C"/>
    <w:rsid w:val="69D41F5D"/>
    <w:rsid w:val="69DD1DA6"/>
    <w:rsid w:val="69DD52B6"/>
    <w:rsid w:val="69E20B1E"/>
    <w:rsid w:val="69E403F2"/>
    <w:rsid w:val="69E623BC"/>
    <w:rsid w:val="69E71C90"/>
    <w:rsid w:val="69E73A48"/>
    <w:rsid w:val="69EA352F"/>
    <w:rsid w:val="69EC374B"/>
    <w:rsid w:val="69EC54F9"/>
    <w:rsid w:val="69EC72A7"/>
    <w:rsid w:val="69F12B0F"/>
    <w:rsid w:val="69F745C9"/>
    <w:rsid w:val="6A1703FE"/>
    <w:rsid w:val="6A1D1B56"/>
    <w:rsid w:val="6A1E21DF"/>
    <w:rsid w:val="6A220F1A"/>
    <w:rsid w:val="6A276531"/>
    <w:rsid w:val="6A2922A9"/>
    <w:rsid w:val="6A301889"/>
    <w:rsid w:val="6A333127"/>
    <w:rsid w:val="6A372C18"/>
    <w:rsid w:val="6A3A2C30"/>
    <w:rsid w:val="6A3A44B6"/>
    <w:rsid w:val="6A3D7B02"/>
    <w:rsid w:val="6A415844"/>
    <w:rsid w:val="6A4175F2"/>
    <w:rsid w:val="6A49294B"/>
    <w:rsid w:val="6A4D243B"/>
    <w:rsid w:val="6A505A87"/>
    <w:rsid w:val="6A521800"/>
    <w:rsid w:val="6A5C442C"/>
    <w:rsid w:val="6A605D12"/>
    <w:rsid w:val="6A6257BB"/>
    <w:rsid w:val="6A633A0D"/>
    <w:rsid w:val="6A6560B6"/>
    <w:rsid w:val="6A7379C8"/>
    <w:rsid w:val="6A7A0101"/>
    <w:rsid w:val="6A7A0D56"/>
    <w:rsid w:val="6A86594D"/>
    <w:rsid w:val="6A892D47"/>
    <w:rsid w:val="6A9260A0"/>
    <w:rsid w:val="6AAB7162"/>
    <w:rsid w:val="6AAF0A00"/>
    <w:rsid w:val="6AB465A2"/>
    <w:rsid w:val="6AB73D58"/>
    <w:rsid w:val="6AB9362D"/>
    <w:rsid w:val="6ACA583A"/>
    <w:rsid w:val="6ACF2E50"/>
    <w:rsid w:val="6AD42215"/>
    <w:rsid w:val="6AD767B8"/>
    <w:rsid w:val="6ADA35A3"/>
    <w:rsid w:val="6ADE12E5"/>
    <w:rsid w:val="6ADF6E0B"/>
    <w:rsid w:val="6AEA5EDC"/>
    <w:rsid w:val="6AEB755E"/>
    <w:rsid w:val="6AED1528"/>
    <w:rsid w:val="6AEF6ECA"/>
    <w:rsid w:val="6AF6662F"/>
    <w:rsid w:val="6AF9611F"/>
    <w:rsid w:val="6B0074AE"/>
    <w:rsid w:val="6B014FD4"/>
    <w:rsid w:val="6B050597"/>
    <w:rsid w:val="6B1940CB"/>
    <w:rsid w:val="6B1F5CAF"/>
    <w:rsid w:val="6B2F435D"/>
    <w:rsid w:val="6B32518D"/>
    <w:rsid w:val="6B3B6738"/>
    <w:rsid w:val="6B3E1D84"/>
    <w:rsid w:val="6B401A80"/>
    <w:rsid w:val="6B4355EC"/>
    <w:rsid w:val="6B453112"/>
    <w:rsid w:val="6B4750DC"/>
    <w:rsid w:val="6B4D0219"/>
    <w:rsid w:val="6B4D1FC7"/>
    <w:rsid w:val="6B4E33AF"/>
    <w:rsid w:val="6B543355"/>
    <w:rsid w:val="6B59096C"/>
    <w:rsid w:val="6B625A72"/>
    <w:rsid w:val="6B6317EA"/>
    <w:rsid w:val="6B633598"/>
    <w:rsid w:val="6B6864FF"/>
    <w:rsid w:val="6B713A5A"/>
    <w:rsid w:val="6B713F07"/>
    <w:rsid w:val="6B8754D9"/>
    <w:rsid w:val="6B8D6867"/>
    <w:rsid w:val="6B8F056B"/>
    <w:rsid w:val="6B99520C"/>
    <w:rsid w:val="6B9F6CC6"/>
    <w:rsid w:val="6BA42804"/>
    <w:rsid w:val="6BA50055"/>
    <w:rsid w:val="6BA8544F"/>
    <w:rsid w:val="6BB42046"/>
    <w:rsid w:val="6BB62591"/>
    <w:rsid w:val="6BC32289"/>
    <w:rsid w:val="6BC71D79"/>
    <w:rsid w:val="6BCB4D1B"/>
    <w:rsid w:val="6BD10E4A"/>
    <w:rsid w:val="6BD83F86"/>
    <w:rsid w:val="6BD85D34"/>
    <w:rsid w:val="6BDA1C3F"/>
    <w:rsid w:val="6BE20961"/>
    <w:rsid w:val="6BE40B7D"/>
    <w:rsid w:val="6BE566A3"/>
    <w:rsid w:val="6BE91CF0"/>
    <w:rsid w:val="6BE96194"/>
    <w:rsid w:val="6BF012D0"/>
    <w:rsid w:val="6BFD579B"/>
    <w:rsid w:val="6BFF1513"/>
    <w:rsid w:val="6C0B55A7"/>
    <w:rsid w:val="6C423AF6"/>
    <w:rsid w:val="6C4362DE"/>
    <w:rsid w:val="6C44161C"/>
    <w:rsid w:val="6C515AE7"/>
    <w:rsid w:val="6C580C23"/>
    <w:rsid w:val="6C661592"/>
    <w:rsid w:val="6C6E48EB"/>
    <w:rsid w:val="6C735A5D"/>
    <w:rsid w:val="6C757A27"/>
    <w:rsid w:val="6C787517"/>
    <w:rsid w:val="6C7F4402"/>
    <w:rsid w:val="6C8D4D71"/>
    <w:rsid w:val="6CA85897"/>
    <w:rsid w:val="6CAE6A95"/>
    <w:rsid w:val="6CC22541"/>
    <w:rsid w:val="6CD26C28"/>
    <w:rsid w:val="6CDB192C"/>
    <w:rsid w:val="6CDFFF1F"/>
    <w:rsid w:val="6CE30E35"/>
    <w:rsid w:val="6D036DE1"/>
    <w:rsid w:val="6D07303F"/>
    <w:rsid w:val="6D0B3EE8"/>
    <w:rsid w:val="6D1014FE"/>
    <w:rsid w:val="6D176D30"/>
    <w:rsid w:val="6D192AA9"/>
    <w:rsid w:val="6D1B431D"/>
    <w:rsid w:val="6D1E00BF"/>
    <w:rsid w:val="6D1F1741"/>
    <w:rsid w:val="6D231231"/>
    <w:rsid w:val="6D2B458A"/>
    <w:rsid w:val="6D3276C6"/>
    <w:rsid w:val="6D350F65"/>
    <w:rsid w:val="6D360CD6"/>
    <w:rsid w:val="6D3A657B"/>
    <w:rsid w:val="6D3E42BD"/>
    <w:rsid w:val="6D4A0EB4"/>
    <w:rsid w:val="6D4F0278"/>
    <w:rsid w:val="6D515B2D"/>
    <w:rsid w:val="6D6C0E2A"/>
    <w:rsid w:val="6D7221B9"/>
    <w:rsid w:val="6D7E290C"/>
    <w:rsid w:val="6D8A12B0"/>
    <w:rsid w:val="6DA57E98"/>
    <w:rsid w:val="6DA71E62"/>
    <w:rsid w:val="6DAC56CB"/>
    <w:rsid w:val="6DAD7CEA"/>
    <w:rsid w:val="6DB602F7"/>
    <w:rsid w:val="6DB66549"/>
    <w:rsid w:val="6DBE71AC"/>
    <w:rsid w:val="6DC24EEE"/>
    <w:rsid w:val="6DC522E8"/>
    <w:rsid w:val="6DCA3DA3"/>
    <w:rsid w:val="6DCE5641"/>
    <w:rsid w:val="6DCF760B"/>
    <w:rsid w:val="6DD15131"/>
    <w:rsid w:val="6DD62748"/>
    <w:rsid w:val="6DDB1B0C"/>
    <w:rsid w:val="6DDD0B89"/>
    <w:rsid w:val="6DEA61F3"/>
    <w:rsid w:val="6DF606F4"/>
    <w:rsid w:val="6DFB0400"/>
    <w:rsid w:val="6E0252EB"/>
    <w:rsid w:val="6E0C7F17"/>
    <w:rsid w:val="6E0E1EE1"/>
    <w:rsid w:val="6E1119D2"/>
    <w:rsid w:val="6E146DCC"/>
    <w:rsid w:val="6E201C15"/>
    <w:rsid w:val="6E217E67"/>
    <w:rsid w:val="6E22773B"/>
    <w:rsid w:val="6E277B0B"/>
    <w:rsid w:val="6E290AC9"/>
    <w:rsid w:val="6E2A4841"/>
    <w:rsid w:val="6E35746E"/>
    <w:rsid w:val="6E3B25AB"/>
    <w:rsid w:val="6E4266F6"/>
    <w:rsid w:val="6E4730C4"/>
    <w:rsid w:val="6E4B4EE4"/>
    <w:rsid w:val="6E4E0530"/>
    <w:rsid w:val="6E573888"/>
    <w:rsid w:val="6E594134"/>
    <w:rsid w:val="6E6B10E2"/>
    <w:rsid w:val="6E781A51"/>
    <w:rsid w:val="6E7D2BC3"/>
    <w:rsid w:val="6E7F06E9"/>
    <w:rsid w:val="6E82642B"/>
    <w:rsid w:val="6E8C567A"/>
    <w:rsid w:val="6E8E3022"/>
    <w:rsid w:val="6E95001C"/>
    <w:rsid w:val="6E957F0D"/>
    <w:rsid w:val="6E9A1205"/>
    <w:rsid w:val="6EB1286D"/>
    <w:rsid w:val="6EB2189E"/>
    <w:rsid w:val="6EB5235D"/>
    <w:rsid w:val="6EB85A17"/>
    <w:rsid w:val="6EB924B6"/>
    <w:rsid w:val="6EBA5BC5"/>
    <w:rsid w:val="6EBB1D37"/>
    <w:rsid w:val="6EBC0F1A"/>
    <w:rsid w:val="6EBCEA09"/>
    <w:rsid w:val="6EBE3907"/>
    <w:rsid w:val="6EC25149"/>
    <w:rsid w:val="6EC407F2"/>
    <w:rsid w:val="6EC627BC"/>
    <w:rsid w:val="6ECB1B80"/>
    <w:rsid w:val="6ED36C87"/>
    <w:rsid w:val="6EDD2500"/>
    <w:rsid w:val="6EE90259"/>
    <w:rsid w:val="6EFE3D04"/>
    <w:rsid w:val="6F046E40"/>
    <w:rsid w:val="6F141779"/>
    <w:rsid w:val="6F210EE5"/>
    <w:rsid w:val="6F285225"/>
    <w:rsid w:val="6F2F65B3"/>
    <w:rsid w:val="6F3239AE"/>
    <w:rsid w:val="6F3E67F6"/>
    <w:rsid w:val="6F4638FD"/>
    <w:rsid w:val="6F4D4C8B"/>
    <w:rsid w:val="6F547DC8"/>
    <w:rsid w:val="6F6124E5"/>
    <w:rsid w:val="6F675D4D"/>
    <w:rsid w:val="6F6A3147"/>
    <w:rsid w:val="6F7B6F1E"/>
    <w:rsid w:val="6F8C7562"/>
    <w:rsid w:val="6F8D5088"/>
    <w:rsid w:val="6F9C351D"/>
    <w:rsid w:val="6FA06B69"/>
    <w:rsid w:val="6FA431BE"/>
    <w:rsid w:val="6FAA79E8"/>
    <w:rsid w:val="6FAD74D8"/>
    <w:rsid w:val="6FB46AB9"/>
    <w:rsid w:val="6FBE7937"/>
    <w:rsid w:val="6FC0545D"/>
    <w:rsid w:val="6FC36CFC"/>
    <w:rsid w:val="6FC50CC6"/>
    <w:rsid w:val="6FC54822"/>
    <w:rsid w:val="6FCA2A16"/>
    <w:rsid w:val="6FD26F3F"/>
    <w:rsid w:val="6FE253EB"/>
    <w:rsid w:val="6FE80510"/>
    <w:rsid w:val="6FEC6252"/>
    <w:rsid w:val="6FF15617"/>
    <w:rsid w:val="6FF84353"/>
    <w:rsid w:val="6FF84BF7"/>
    <w:rsid w:val="6FFA58DA"/>
    <w:rsid w:val="700215D2"/>
    <w:rsid w:val="700A3C33"/>
    <w:rsid w:val="700D7F77"/>
    <w:rsid w:val="700E441B"/>
    <w:rsid w:val="700F1F41"/>
    <w:rsid w:val="70134C80"/>
    <w:rsid w:val="70180DF5"/>
    <w:rsid w:val="701A24EF"/>
    <w:rsid w:val="702C664F"/>
    <w:rsid w:val="702F231B"/>
    <w:rsid w:val="703025E3"/>
    <w:rsid w:val="703419A7"/>
    <w:rsid w:val="7036571F"/>
    <w:rsid w:val="70370356"/>
    <w:rsid w:val="703A5210"/>
    <w:rsid w:val="703E6382"/>
    <w:rsid w:val="703F2826"/>
    <w:rsid w:val="704A2F79"/>
    <w:rsid w:val="705160B5"/>
    <w:rsid w:val="705838E8"/>
    <w:rsid w:val="70645DE9"/>
    <w:rsid w:val="706F478E"/>
    <w:rsid w:val="70730722"/>
    <w:rsid w:val="707B75D6"/>
    <w:rsid w:val="707D334E"/>
    <w:rsid w:val="708244C1"/>
    <w:rsid w:val="70875F7B"/>
    <w:rsid w:val="70877D29"/>
    <w:rsid w:val="708E10B8"/>
    <w:rsid w:val="709A7A5C"/>
    <w:rsid w:val="709D754D"/>
    <w:rsid w:val="70A97C9F"/>
    <w:rsid w:val="70AC59E2"/>
    <w:rsid w:val="70B54896"/>
    <w:rsid w:val="70BA1EAD"/>
    <w:rsid w:val="70C525FF"/>
    <w:rsid w:val="70C66AA3"/>
    <w:rsid w:val="70C745CA"/>
    <w:rsid w:val="70CC398E"/>
    <w:rsid w:val="70D016D0"/>
    <w:rsid w:val="70DC1E23"/>
    <w:rsid w:val="70DE203F"/>
    <w:rsid w:val="70EB650A"/>
    <w:rsid w:val="70EC5DDE"/>
    <w:rsid w:val="70F133F4"/>
    <w:rsid w:val="70F730E8"/>
    <w:rsid w:val="70F73101"/>
    <w:rsid w:val="70F74EAF"/>
    <w:rsid w:val="70FC20AF"/>
    <w:rsid w:val="71107D1F"/>
    <w:rsid w:val="71123A97"/>
    <w:rsid w:val="71193077"/>
    <w:rsid w:val="71213CDA"/>
    <w:rsid w:val="71237A52"/>
    <w:rsid w:val="71265794"/>
    <w:rsid w:val="713003C1"/>
    <w:rsid w:val="71347EB1"/>
    <w:rsid w:val="713779A1"/>
    <w:rsid w:val="713C4FB8"/>
    <w:rsid w:val="713E488C"/>
    <w:rsid w:val="713F0604"/>
    <w:rsid w:val="713F23B2"/>
    <w:rsid w:val="714238D8"/>
    <w:rsid w:val="71461992"/>
    <w:rsid w:val="714A6275"/>
    <w:rsid w:val="714D675F"/>
    <w:rsid w:val="71542246"/>
    <w:rsid w:val="7164006A"/>
    <w:rsid w:val="716A38D3"/>
    <w:rsid w:val="717402AD"/>
    <w:rsid w:val="71764589"/>
    <w:rsid w:val="71793B16"/>
    <w:rsid w:val="718129CA"/>
    <w:rsid w:val="71840FD7"/>
    <w:rsid w:val="718E3519"/>
    <w:rsid w:val="71946BA2"/>
    <w:rsid w:val="719646C8"/>
    <w:rsid w:val="719E357C"/>
    <w:rsid w:val="719E4DE8"/>
    <w:rsid w:val="71AD7C63"/>
    <w:rsid w:val="71B40FF2"/>
    <w:rsid w:val="71BA7C8A"/>
    <w:rsid w:val="71BC1C54"/>
    <w:rsid w:val="71BC3A02"/>
    <w:rsid w:val="71C34D91"/>
    <w:rsid w:val="71CA611F"/>
    <w:rsid w:val="71CB1E97"/>
    <w:rsid w:val="71CF7BDA"/>
    <w:rsid w:val="71D84CE0"/>
    <w:rsid w:val="71DB657E"/>
    <w:rsid w:val="71DE1BCB"/>
    <w:rsid w:val="71E01DE7"/>
    <w:rsid w:val="71ED1E0E"/>
    <w:rsid w:val="71EF5B86"/>
    <w:rsid w:val="71F27DA7"/>
    <w:rsid w:val="71F4319C"/>
    <w:rsid w:val="71F72C8D"/>
    <w:rsid w:val="71FB277D"/>
    <w:rsid w:val="71FE7A8B"/>
    <w:rsid w:val="72071122"/>
    <w:rsid w:val="720B0421"/>
    <w:rsid w:val="720D425E"/>
    <w:rsid w:val="720F6228"/>
    <w:rsid w:val="7214383E"/>
    <w:rsid w:val="7218332F"/>
    <w:rsid w:val="72255A4C"/>
    <w:rsid w:val="722717C4"/>
    <w:rsid w:val="72312642"/>
    <w:rsid w:val="723839D1"/>
    <w:rsid w:val="72395053"/>
    <w:rsid w:val="724063E2"/>
    <w:rsid w:val="7245643F"/>
    <w:rsid w:val="72473C14"/>
    <w:rsid w:val="725275A3"/>
    <w:rsid w:val="725B146D"/>
    <w:rsid w:val="725C7420"/>
    <w:rsid w:val="72604CD6"/>
    <w:rsid w:val="72655E48"/>
    <w:rsid w:val="726A7902"/>
    <w:rsid w:val="726E73F3"/>
    <w:rsid w:val="726F6CC7"/>
    <w:rsid w:val="72744FEC"/>
    <w:rsid w:val="72802C82"/>
    <w:rsid w:val="72804764"/>
    <w:rsid w:val="72824C4C"/>
    <w:rsid w:val="72851A38"/>
    <w:rsid w:val="728704B4"/>
    <w:rsid w:val="728E35F1"/>
    <w:rsid w:val="728E539F"/>
    <w:rsid w:val="72964253"/>
    <w:rsid w:val="729F75AC"/>
    <w:rsid w:val="72A050D2"/>
    <w:rsid w:val="72AC7C6E"/>
    <w:rsid w:val="72B229EC"/>
    <w:rsid w:val="72B749A3"/>
    <w:rsid w:val="72E43211"/>
    <w:rsid w:val="72ED47BB"/>
    <w:rsid w:val="72F01BB6"/>
    <w:rsid w:val="72F316A6"/>
    <w:rsid w:val="72F338B1"/>
    <w:rsid w:val="72F5541E"/>
    <w:rsid w:val="72FC67AC"/>
    <w:rsid w:val="730D6C0C"/>
    <w:rsid w:val="73133AF6"/>
    <w:rsid w:val="7315786E"/>
    <w:rsid w:val="731955B0"/>
    <w:rsid w:val="73335F46"/>
    <w:rsid w:val="733A1083"/>
    <w:rsid w:val="733E6DC5"/>
    <w:rsid w:val="733F0D8F"/>
    <w:rsid w:val="734168B5"/>
    <w:rsid w:val="73506058"/>
    <w:rsid w:val="73591E51"/>
    <w:rsid w:val="735D2FC3"/>
    <w:rsid w:val="736D3206"/>
    <w:rsid w:val="73700F48"/>
    <w:rsid w:val="73726A6F"/>
    <w:rsid w:val="73740A39"/>
    <w:rsid w:val="73840550"/>
    <w:rsid w:val="738844E4"/>
    <w:rsid w:val="738D1AFA"/>
    <w:rsid w:val="73927111"/>
    <w:rsid w:val="739555F1"/>
    <w:rsid w:val="73A17354"/>
    <w:rsid w:val="73A330CC"/>
    <w:rsid w:val="73AA6B80"/>
    <w:rsid w:val="73B01345"/>
    <w:rsid w:val="73B250BD"/>
    <w:rsid w:val="73B928EF"/>
    <w:rsid w:val="73BE7F06"/>
    <w:rsid w:val="73CF2113"/>
    <w:rsid w:val="73D17C39"/>
    <w:rsid w:val="73D217C3"/>
    <w:rsid w:val="73D2575F"/>
    <w:rsid w:val="73D43285"/>
    <w:rsid w:val="73D53852"/>
    <w:rsid w:val="73D634A1"/>
    <w:rsid w:val="73D72D76"/>
    <w:rsid w:val="73DB0AB8"/>
    <w:rsid w:val="73DE3FB3"/>
    <w:rsid w:val="73DE4104"/>
    <w:rsid w:val="73E57241"/>
    <w:rsid w:val="73EF4563"/>
    <w:rsid w:val="73FC0A2E"/>
    <w:rsid w:val="73FE0302"/>
    <w:rsid w:val="74031DBD"/>
    <w:rsid w:val="740718AD"/>
    <w:rsid w:val="74100036"/>
    <w:rsid w:val="741E2752"/>
    <w:rsid w:val="74220495"/>
    <w:rsid w:val="74235FBB"/>
    <w:rsid w:val="74257F85"/>
    <w:rsid w:val="7428537F"/>
    <w:rsid w:val="7429230C"/>
    <w:rsid w:val="742D6E39"/>
    <w:rsid w:val="74392A0E"/>
    <w:rsid w:val="74393A30"/>
    <w:rsid w:val="743E2DF5"/>
    <w:rsid w:val="74406B6D"/>
    <w:rsid w:val="74471CA9"/>
    <w:rsid w:val="745316F6"/>
    <w:rsid w:val="745443C6"/>
    <w:rsid w:val="74561EEC"/>
    <w:rsid w:val="74575C64"/>
    <w:rsid w:val="746740F9"/>
    <w:rsid w:val="74732A9E"/>
    <w:rsid w:val="74770050"/>
    <w:rsid w:val="7477154A"/>
    <w:rsid w:val="747D1B6F"/>
    <w:rsid w:val="747E1443"/>
    <w:rsid w:val="748527D2"/>
    <w:rsid w:val="74890514"/>
    <w:rsid w:val="749173C8"/>
    <w:rsid w:val="74934EEE"/>
    <w:rsid w:val="74962C31"/>
    <w:rsid w:val="7496678D"/>
    <w:rsid w:val="7499627D"/>
    <w:rsid w:val="749B1FF5"/>
    <w:rsid w:val="74C0380A"/>
    <w:rsid w:val="74C06305"/>
    <w:rsid w:val="74C432FA"/>
    <w:rsid w:val="74CC21AE"/>
    <w:rsid w:val="74D774D1"/>
    <w:rsid w:val="74DD0860"/>
    <w:rsid w:val="74E25E76"/>
    <w:rsid w:val="74EB4D2A"/>
    <w:rsid w:val="74EB6AD9"/>
    <w:rsid w:val="74EE7C94"/>
    <w:rsid w:val="74F040EF"/>
    <w:rsid w:val="74F3598D"/>
    <w:rsid w:val="74FD4A5E"/>
    <w:rsid w:val="750162FC"/>
    <w:rsid w:val="750C545F"/>
    <w:rsid w:val="75157C52"/>
    <w:rsid w:val="75157FF9"/>
    <w:rsid w:val="751C3136"/>
    <w:rsid w:val="75285DDB"/>
    <w:rsid w:val="752B15CB"/>
    <w:rsid w:val="7530098F"/>
    <w:rsid w:val="75383CE8"/>
    <w:rsid w:val="753C5586"/>
    <w:rsid w:val="754C32EF"/>
    <w:rsid w:val="754D7793"/>
    <w:rsid w:val="755503F6"/>
    <w:rsid w:val="755521A4"/>
    <w:rsid w:val="7557416E"/>
    <w:rsid w:val="756B1EDB"/>
    <w:rsid w:val="75722D56"/>
    <w:rsid w:val="757840E4"/>
    <w:rsid w:val="758478E1"/>
    <w:rsid w:val="758962F1"/>
    <w:rsid w:val="758E5275"/>
    <w:rsid w:val="75A03D67"/>
    <w:rsid w:val="75A31161"/>
    <w:rsid w:val="75A373B3"/>
    <w:rsid w:val="75A4312B"/>
    <w:rsid w:val="75A97BE0"/>
    <w:rsid w:val="75B25848"/>
    <w:rsid w:val="75B4584F"/>
    <w:rsid w:val="75C5557C"/>
    <w:rsid w:val="75C8039D"/>
    <w:rsid w:val="75CC7A96"/>
    <w:rsid w:val="75D02172"/>
    <w:rsid w:val="75E023B5"/>
    <w:rsid w:val="75E35A02"/>
    <w:rsid w:val="75E74B4A"/>
    <w:rsid w:val="75EA705F"/>
    <w:rsid w:val="75ED4B1D"/>
    <w:rsid w:val="75ED6880"/>
    <w:rsid w:val="75FC2F67"/>
    <w:rsid w:val="760065B4"/>
    <w:rsid w:val="760836BA"/>
    <w:rsid w:val="760D0CD1"/>
    <w:rsid w:val="76171B4F"/>
    <w:rsid w:val="761A519B"/>
    <w:rsid w:val="76206C56"/>
    <w:rsid w:val="762304F4"/>
    <w:rsid w:val="762A1882"/>
    <w:rsid w:val="762D3121"/>
    <w:rsid w:val="762F6A19"/>
    <w:rsid w:val="763972B9"/>
    <w:rsid w:val="764861AD"/>
    <w:rsid w:val="764A3CD3"/>
    <w:rsid w:val="764A7B47"/>
    <w:rsid w:val="764C0E19"/>
    <w:rsid w:val="76515061"/>
    <w:rsid w:val="76524935"/>
    <w:rsid w:val="765661D4"/>
    <w:rsid w:val="765B1A3C"/>
    <w:rsid w:val="765E32DA"/>
    <w:rsid w:val="76621D63"/>
    <w:rsid w:val="766308F1"/>
    <w:rsid w:val="766318AD"/>
    <w:rsid w:val="76634D94"/>
    <w:rsid w:val="766F7295"/>
    <w:rsid w:val="7671300D"/>
    <w:rsid w:val="7677439C"/>
    <w:rsid w:val="767825EE"/>
    <w:rsid w:val="76796366"/>
    <w:rsid w:val="76852F5D"/>
    <w:rsid w:val="768A40CF"/>
    <w:rsid w:val="76944F4E"/>
    <w:rsid w:val="76992564"/>
    <w:rsid w:val="769E73E4"/>
    <w:rsid w:val="76A038F3"/>
    <w:rsid w:val="76A07D97"/>
    <w:rsid w:val="76A553AD"/>
    <w:rsid w:val="76AE4262"/>
    <w:rsid w:val="76B07CA4"/>
    <w:rsid w:val="76B352F7"/>
    <w:rsid w:val="76B949B4"/>
    <w:rsid w:val="76C21ABB"/>
    <w:rsid w:val="76C26326"/>
    <w:rsid w:val="76C375E1"/>
    <w:rsid w:val="76CA6BC2"/>
    <w:rsid w:val="76DF266D"/>
    <w:rsid w:val="76E557A9"/>
    <w:rsid w:val="76EC6B38"/>
    <w:rsid w:val="76EF03D6"/>
    <w:rsid w:val="76F65C09"/>
    <w:rsid w:val="770420D4"/>
    <w:rsid w:val="770F2826"/>
    <w:rsid w:val="77170059"/>
    <w:rsid w:val="771B11CB"/>
    <w:rsid w:val="772938E8"/>
    <w:rsid w:val="77297D8C"/>
    <w:rsid w:val="772C5186"/>
    <w:rsid w:val="77376F40"/>
    <w:rsid w:val="774E15A1"/>
    <w:rsid w:val="77521091"/>
    <w:rsid w:val="77581BEA"/>
    <w:rsid w:val="775B5A6C"/>
    <w:rsid w:val="775C1F10"/>
    <w:rsid w:val="775C3CBE"/>
    <w:rsid w:val="77637263"/>
    <w:rsid w:val="77642B72"/>
    <w:rsid w:val="77660698"/>
    <w:rsid w:val="77690189"/>
    <w:rsid w:val="776C1A27"/>
    <w:rsid w:val="7772528F"/>
    <w:rsid w:val="77784870"/>
    <w:rsid w:val="777C0FE5"/>
    <w:rsid w:val="777D1E86"/>
    <w:rsid w:val="77811976"/>
    <w:rsid w:val="77846D70"/>
    <w:rsid w:val="7789082B"/>
    <w:rsid w:val="779C67B0"/>
    <w:rsid w:val="77A86F03"/>
    <w:rsid w:val="77BC650A"/>
    <w:rsid w:val="77C225AF"/>
    <w:rsid w:val="77C83101"/>
    <w:rsid w:val="77D71596"/>
    <w:rsid w:val="77D73344"/>
    <w:rsid w:val="77DF5140"/>
    <w:rsid w:val="77E93077"/>
    <w:rsid w:val="77F4039A"/>
    <w:rsid w:val="77FC2DAB"/>
    <w:rsid w:val="780659D7"/>
    <w:rsid w:val="780D320A"/>
    <w:rsid w:val="781B5927"/>
    <w:rsid w:val="7820118F"/>
    <w:rsid w:val="78280044"/>
    <w:rsid w:val="783562BD"/>
    <w:rsid w:val="783764D9"/>
    <w:rsid w:val="783B1B25"/>
    <w:rsid w:val="78450BF6"/>
    <w:rsid w:val="784645C5"/>
    <w:rsid w:val="78485FF0"/>
    <w:rsid w:val="784C3D32"/>
    <w:rsid w:val="78564BB1"/>
    <w:rsid w:val="78575376"/>
    <w:rsid w:val="785901FD"/>
    <w:rsid w:val="785D1817"/>
    <w:rsid w:val="78656BA2"/>
    <w:rsid w:val="786D1EFA"/>
    <w:rsid w:val="786D673B"/>
    <w:rsid w:val="78727511"/>
    <w:rsid w:val="787D038F"/>
    <w:rsid w:val="78857244"/>
    <w:rsid w:val="78886D34"/>
    <w:rsid w:val="7892370F"/>
    <w:rsid w:val="78931961"/>
    <w:rsid w:val="78947487"/>
    <w:rsid w:val="7899684C"/>
    <w:rsid w:val="789B25C4"/>
    <w:rsid w:val="789E0306"/>
    <w:rsid w:val="789E3E62"/>
    <w:rsid w:val="78B47B29"/>
    <w:rsid w:val="78B611AB"/>
    <w:rsid w:val="78BB2C66"/>
    <w:rsid w:val="78BD69DE"/>
    <w:rsid w:val="78BE2756"/>
    <w:rsid w:val="78BE62B2"/>
    <w:rsid w:val="78CA2E58"/>
    <w:rsid w:val="78CC09CF"/>
    <w:rsid w:val="78E421BD"/>
    <w:rsid w:val="78E554C6"/>
    <w:rsid w:val="78E57CE3"/>
    <w:rsid w:val="78E71CAD"/>
    <w:rsid w:val="78E82F31"/>
    <w:rsid w:val="78EE6B97"/>
    <w:rsid w:val="78FB12B4"/>
    <w:rsid w:val="790033BF"/>
    <w:rsid w:val="790243F1"/>
    <w:rsid w:val="79110AD8"/>
    <w:rsid w:val="79164340"/>
    <w:rsid w:val="791A3E30"/>
    <w:rsid w:val="792A1B99"/>
    <w:rsid w:val="792E3438"/>
    <w:rsid w:val="792E51E6"/>
    <w:rsid w:val="793D18CD"/>
    <w:rsid w:val="794013BD"/>
    <w:rsid w:val="794669D3"/>
    <w:rsid w:val="794762A8"/>
    <w:rsid w:val="79492020"/>
    <w:rsid w:val="795135CA"/>
    <w:rsid w:val="795C61F7"/>
    <w:rsid w:val="795D662A"/>
    <w:rsid w:val="795F7A95"/>
    <w:rsid w:val="79652BD2"/>
    <w:rsid w:val="796926C2"/>
    <w:rsid w:val="79751067"/>
    <w:rsid w:val="79782905"/>
    <w:rsid w:val="797846B3"/>
    <w:rsid w:val="797C08AB"/>
    <w:rsid w:val="79856DD0"/>
    <w:rsid w:val="79A100AE"/>
    <w:rsid w:val="79A61220"/>
    <w:rsid w:val="79A96F62"/>
    <w:rsid w:val="79AC25AE"/>
    <w:rsid w:val="79B3393D"/>
    <w:rsid w:val="79B80F53"/>
    <w:rsid w:val="79C30024"/>
    <w:rsid w:val="79C30EA7"/>
    <w:rsid w:val="79C50530"/>
    <w:rsid w:val="79C618C2"/>
    <w:rsid w:val="79C773E8"/>
    <w:rsid w:val="79CE1462"/>
    <w:rsid w:val="79D833A4"/>
    <w:rsid w:val="79D83DD5"/>
    <w:rsid w:val="79DA35C0"/>
    <w:rsid w:val="79DC10E6"/>
    <w:rsid w:val="79E47F9A"/>
    <w:rsid w:val="79ED6E4F"/>
    <w:rsid w:val="79F26B1E"/>
    <w:rsid w:val="79FF1147"/>
    <w:rsid w:val="7A0348C4"/>
    <w:rsid w:val="7A117820"/>
    <w:rsid w:val="7A150154"/>
    <w:rsid w:val="7A2B7977"/>
    <w:rsid w:val="7A326F58"/>
    <w:rsid w:val="7A37631C"/>
    <w:rsid w:val="7A396538"/>
    <w:rsid w:val="7A3A405E"/>
    <w:rsid w:val="7A3E58FC"/>
    <w:rsid w:val="7A41719B"/>
    <w:rsid w:val="7A4427C0"/>
    <w:rsid w:val="7A490096"/>
    <w:rsid w:val="7A590988"/>
    <w:rsid w:val="7A5A200A"/>
    <w:rsid w:val="7A5B64AE"/>
    <w:rsid w:val="7A5E1AFB"/>
    <w:rsid w:val="7A613399"/>
    <w:rsid w:val="7A6A4943"/>
    <w:rsid w:val="7A6C3757"/>
    <w:rsid w:val="7A884DCA"/>
    <w:rsid w:val="7A8D100B"/>
    <w:rsid w:val="7A925A6B"/>
    <w:rsid w:val="7A9A5ED6"/>
    <w:rsid w:val="7A9E283F"/>
    <w:rsid w:val="7AA15E8B"/>
    <w:rsid w:val="7AA80FC8"/>
    <w:rsid w:val="7AAA2F92"/>
    <w:rsid w:val="7AAA4D40"/>
    <w:rsid w:val="7AAD2A82"/>
    <w:rsid w:val="7AB61937"/>
    <w:rsid w:val="7AC027B5"/>
    <w:rsid w:val="7AC06311"/>
    <w:rsid w:val="7AC322A6"/>
    <w:rsid w:val="7ACC2F08"/>
    <w:rsid w:val="7ACE4ED2"/>
    <w:rsid w:val="7AF67F85"/>
    <w:rsid w:val="7AFB1A3F"/>
    <w:rsid w:val="7AFD7566"/>
    <w:rsid w:val="7B0A1C83"/>
    <w:rsid w:val="7B113011"/>
    <w:rsid w:val="7B136D89"/>
    <w:rsid w:val="7B152B01"/>
    <w:rsid w:val="7B191EC6"/>
    <w:rsid w:val="7B22521E"/>
    <w:rsid w:val="7B23621C"/>
    <w:rsid w:val="7B25086A"/>
    <w:rsid w:val="7B252618"/>
    <w:rsid w:val="7B29035B"/>
    <w:rsid w:val="7B2A40D3"/>
    <w:rsid w:val="7B354F51"/>
    <w:rsid w:val="7B38059E"/>
    <w:rsid w:val="7B3C2665"/>
    <w:rsid w:val="7B476A33"/>
    <w:rsid w:val="7B4C4049"/>
    <w:rsid w:val="7B503B39"/>
    <w:rsid w:val="7B537186"/>
    <w:rsid w:val="7B542EFE"/>
    <w:rsid w:val="7B5B428C"/>
    <w:rsid w:val="7B6018A2"/>
    <w:rsid w:val="7B6D1F33"/>
    <w:rsid w:val="7B762E74"/>
    <w:rsid w:val="7B9F061D"/>
    <w:rsid w:val="7BA75723"/>
    <w:rsid w:val="7BAB6FC2"/>
    <w:rsid w:val="7BB045D8"/>
    <w:rsid w:val="7BB1475F"/>
    <w:rsid w:val="7BB265A2"/>
    <w:rsid w:val="7BB3231A"/>
    <w:rsid w:val="7BB35E76"/>
    <w:rsid w:val="7BBA7205"/>
    <w:rsid w:val="7BBD0AA3"/>
    <w:rsid w:val="7BC57958"/>
    <w:rsid w:val="7BD5403F"/>
    <w:rsid w:val="7BDF0A19"/>
    <w:rsid w:val="7BE2675B"/>
    <w:rsid w:val="7BE459CE"/>
    <w:rsid w:val="7BE91898"/>
    <w:rsid w:val="7BE97AEA"/>
    <w:rsid w:val="7BF15460"/>
    <w:rsid w:val="7BF344C5"/>
    <w:rsid w:val="7C042B76"/>
    <w:rsid w:val="7C1C3A1B"/>
    <w:rsid w:val="7C1D1542"/>
    <w:rsid w:val="7C1E3C37"/>
    <w:rsid w:val="7C25183D"/>
    <w:rsid w:val="7C280612"/>
    <w:rsid w:val="7C296138"/>
    <w:rsid w:val="7C2D3E7B"/>
    <w:rsid w:val="7C301F44"/>
    <w:rsid w:val="7C3A0345"/>
    <w:rsid w:val="7C3E1BE4"/>
    <w:rsid w:val="7C451CB1"/>
    <w:rsid w:val="7C460A98"/>
    <w:rsid w:val="7C4A0DEC"/>
    <w:rsid w:val="7C501917"/>
    <w:rsid w:val="7C5F7DAC"/>
    <w:rsid w:val="7C647170"/>
    <w:rsid w:val="7C683105"/>
    <w:rsid w:val="7C713F97"/>
    <w:rsid w:val="7C745605"/>
    <w:rsid w:val="7C8B294F"/>
    <w:rsid w:val="7C8D2B6B"/>
    <w:rsid w:val="7C921F30"/>
    <w:rsid w:val="7CAB4D9F"/>
    <w:rsid w:val="7CBA4FE2"/>
    <w:rsid w:val="7CBB05E6"/>
    <w:rsid w:val="7CBB76D8"/>
    <w:rsid w:val="7CCA16C9"/>
    <w:rsid w:val="7CCD2F68"/>
    <w:rsid w:val="7CD460A4"/>
    <w:rsid w:val="7CE00EED"/>
    <w:rsid w:val="7CE24569"/>
    <w:rsid w:val="7CE81B50"/>
    <w:rsid w:val="7CF16C56"/>
    <w:rsid w:val="7CFD5CE2"/>
    <w:rsid w:val="7D0746CC"/>
    <w:rsid w:val="7D07647A"/>
    <w:rsid w:val="7D0C1CE2"/>
    <w:rsid w:val="7D1B7AC7"/>
    <w:rsid w:val="7D1E37C3"/>
    <w:rsid w:val="7D252DA4"/>
    <w:rsid w:val="7D256900"/>
    <w:rsid w:val="7D2C7C8E"/>
    <w:rsid w:val="7D311748"/>
    <w:rsid w:val="7D380D29"/>
    <w:rsid w:val="7D3F10C6"/>
    <w:rsid w:val="7D4A280A"/>
    <w:rsid w:val="7D513B99"/>
    <w:rsid w:val="7D52739A"/>
    <w:rsid w:val="7D5809E4"/>
    <w:rsid w:val="7D58444B"/>
    <w:rsid w:val="7D5A0C9F"/>
    <w:rsid w:val="7D5E1E12"/>
    <w:rsid w:val="7D5E239A"/>
    <w:rsid w:val="7D6513F2"/>
    <w:rsid w:val="7D6E474B"/>
    <w:rsid w:val="7D6F401F"/>
    <w:rsid w:val="7D782ED3"/>
    <w:rsid w:val="7D796C4C"/>
    <w:rsid w:val="7D7B6E68"/>
    <w:rsid w:val="7D7D04EA"/>
    <w:rsid w:val="7D80447E"/>
    <w:rsid w:val="7D823D52"/>
    <w:rsid w:val="7D902913"/>
    <w:rsid w:val="7D9D0B8C"/>
    <w:rsid w:val="7DA168CE"/>
    <w:rsid w:val="7DAA32A9"/>
    <w:rsid w:val="7DB639FC"/>
    <w:rsid w:val="7DBB1012"/>
    <w:rsid w:val="7DBF6D54"/>
    <w:rsid w:val="7DC51E91"/>
    <w:rsid w:val="7DC720AD"/>
    <w:rsid w:val="7DDB8185"/>
    <w:rsid w:val="7DEB30E6"/>
    <w:rsid w:val="7DED1B13"/>
    <w:rsid w:val="7DF764EE"/>
    <w:rsid w:val="7DFA7D8C"/>
    <w:rsid w:val="7DFC3B04"/>
    <w:rsid w:val="7DFF9FBD"/>
    <w:rsid w:val="7E0155BF"/>
    <w:rsid w:val="7E096221"/>
    <w:rsid w:val="7E154BC6"/>
    <w:rsid w:val="7E197B2B"/>
    <w:rsid w:val="7E1C5F55"/>
    <w:rsid w:val="7E1F77F3"/>
    <w:rsid w:val="7E21356B"/>
    <w:rsid w:val="7E2B263C"/>
    <w:rsid w:val="7E307D0E"/>
    <w:rsid w:val="7E357016"/>
    <w:rsid w:val="7E374B3D"/>
    <w:rsid w:val="7E4C610E"/>
    <w:rsid w:val="7E5020A2"/>
    <w:rsid w:val="7E590F57"/>
    <w:rsid w:val="7E5971A9"/>
    <w:rsid w:val="7E5E0CF9"/>
    <w:rsid w:val="7E6416AA"/>
    <w:rsid w:val="7E6478FC"/>
    <w:rsid w:val="7E6671D0"/>
    <w:rsid w:val="7E6D0694"/>
    <w:rsid w:val="7E7F4735"/>
    <w:rsid w:val="7E7F73A0"/>
    <w:rsid w:val="7E9006F1"/>
    <w:rsid w:val="7E9D2CC8"/>
    <w:rsid w:val="7E9E2E0E"/>
    <w:rsid w:val="7EAD4DFF"/>
    <w:rsid w:val="7EB22415"/>
    <w:rsid w:val="7EBC14E6"/>
    <w:rsid w:val="7EBF4B32"/>
    <w:rsid w:val="7EC04B39"/>
    <w:rsid w:val="7EC62364"/>
    <w:rsid w:val="7EDB7BBE"/>
    <w:rsid w:val="7EE10F4C"/>
    <w:rsid w:val="7EEB5927"/>
    <w:rsid w:val="7EF96296"/>
    <w:rsid w:val="7EFB200E"/>
    <w:rsid w:val="7F0013D2"/>
    <w:rsid w:val="7F032C71"/>
    <w:rsid w:val="7F054C3B"/>
    <w:rsid w:val="7F0A3FFF"/>
    <w:rsid w:val="7F160BF6"/>
    <w:rsid w:val="7F190F34"/>
    <w:rsid w:val="7F1B26B0"/>
    <w:rsid w:val="7F29457C"/>
    <w:rsid w:val="7F3177DE"/>
    <w:rsid w:val="7F385010"/>
    <w:rsid w:val="7F3D43D5"/>
    <w:rsid w:val="7F427C3D"/>
    <w:rsid w:val="7F475253"/>
    <w:rsid w:val="7F4C06B4"/>
    <w:rsid w:val="7F531E4A"/>
    <w:rsid w:val="7F565496"/>
    <w:rsid w:val="7F58120E"/>
    <w:rsid w:val="7F6F47AA"/>
    <w:rsid w:val="7F710522"/>
    <w:rsid w:val="7F741DC0"/>
    <w:rsid w:val="7F774919"/>
    <w:rsid w:val="7F820039"/>
    <w:rsid w:val="7F857B2A"/>
    <w:rsid w:val="7F89761A"/>
    <w:rsid w:val="7F8A5140"/>
    <w:rsid w:val="7F8D69DE"/>
    <w:rsid w:val="7FA77AA0"/>
    <w:rsid w:val="7FAA57E2"/>
    <w:rsid w:val="7FAC50B6"/>
    <w:rsid w:val="7FB16B71"/>
    <w:rsid w:val="7FB9518D"/>
    <w:rsid w:val="7FBD5515"/>
    <w:rsid w:val="7FBD629F"/>
    <w:rsid w:val="7FC06DB4"/>
    <w:rsid w:val="7FC76394"/>
    <w:rsid w:val="7FCE14D1"/>
    <w:rsid w:val="7FDA60C7"/>
    <w:rsid w:val="7FDF548C"/>
    <w:rsid w:val="7FE17456"/>
    <w:rsid w:val="7FE74340"/>
    <w:rsid w:val="7FEA3E31"/>
    <w:rsid w:val="7FFC4290"/>
    <w:rsid w:val="7FFF168A"/>
    <w:rsid w:val="ABDBCA7F"/>
    <w:rsid w:val="AC6BB8C2"/>
    <w:rsid w:val="DBFC5A0E"/>
    <w:rsid w:val="EF7F7A10"/>
    <w:rsid w:val="EFEF6B31"/>
    <w:rsid w:val="F9F4ECF2"/>
    <w:rsid w:val="FABDE12A"/>
    <w:rsid w:val="FBED8ECC"/>
    <w:rsid w:val="FD658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黑体" w:hAnsi="黑体" w:eastAsia="黑体" w:cs="黑体"/>
      <w:sz w:val="28"/>
      <w:szCs w:val="28"/>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正文内容"/>
    <w:basedOn w:val="1"/>
    <w:qFormat/>
    <w:uiPriority w:val="0"/>
    <w:pPr>
      <w:widowControl/>
      <w:spacing w:line="560" w:lineRule="exact"/>
      <w:ind w:firstLine="200"/>
    </w:pPr>
    <w:rPr>
      <w:szCs w:val="22"/>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15049</Words>
  <Characters>15104</Characters>
  <Lines>0</Lines>
  <Paragraphs>0</Paragraphs>
  <TotalTime>18</TotalTime>
  <ScaleCrop>false</ScaleCrop>
  <LinksUpToDate>false</LinksUpToDate>
  <CharactersWithSpaces>15106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2025-02-14T10:11:00Z</dcterms:created>
  <dc:creator>qjt</dc:creator>
  <cp:lastModifiedBy>橘生淮南</cp:lastModifiedBy>
  <cp:lastPrinted>2025-03-29T07:56:00Z</cp:lastPrinted>
  <dcterms:modified xsi:type="dcterms:W3CDTF">2025-09-29T03:42:17Z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eyJoZGlkIjoiNjcwZDc2YTcyMTA3YWRkNmYyNzZmYWI5ZjVmMjc4ODciLCJ1c2VySWQiOiIxMDczMjgzMjYxIn0=</vt:lpwstr>
  </property>
  <property fmtid="{D5CDD505-2E9C-101B-9397-08002B2CF9AE}" pid="4" name="ICV">
    <vt:lpwstr>7AC5A2C726F84FC7A45A28C206E81319_13</vt:lpwstr>
  </property>
</Properties>
</file>