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highlight w:val="none"/>
        </w:rPr>
      </w:pPr>
    </w:p>
    <w:p>
      <w:pPr>
        <w:rPr>
          <w:rFonts w:ascii="黑体" w:eastAsia="黑体" w:cs="ArialUnicodeMS"/>
          <w:color w:val="auto"/>
          <w:kern w:val="0"/>
          <w:sz w:val="72"/>
          <w:szCs w:val="72"/>
          <w:highlight w:val="none"/>
        </w:rPr>
      </w:pPr>
    </w:p>
    <w:p>
      <w:pPr>
        <w:rPr>
          <w:rFonts w:ascii="黑体" w:eastAsia="黑体" w:cs="ArialUnicodeMS"/>
          <w:color w:val="auto"/>
          <w:kern w:val="0"/>
          <w:sz w:val="72"/>
          <w:szCs w:val="72"/>
          <w:highlight w:val="none"/>
        </w:rPr>
      </w:pPr>
    </w:p>
    <w:p>
      <w:pPr>
        <w:jc w:val="center"/>
        <w:rPr>
          <w:rFonts w:hint="eastAsia" w:ascii="黑体" w:hAnsi="黑体" w:eastAsia="黑体"/>
          <w:bCs/>
          <w:color w:val="auto"/>
          <w:sz w:val="52"/>
          <w:szCs w:val="52"/>
          <w:highlight w:val="none"/>
          <w:lang w:val="en-US" w:eastAsia="zh-CN"/>
        </w:rPr>
      </w:pPr>
      <w:r>
        <w:rPr>
          <w:rFonts w:hint="eastAsia" w:ascii="黑体" w:hAnsi="黑体" w:eastAsia="黑体"/>
          <w:bCs/>
          <w:color w:val="auto"/>
          <w:sz w:val="52"/>
          <w:szCs w:val="52"/>
          <w:highlight w:val="none"/>
          <w:lang w:val="en-US" w:eastAsia="zh-CN"/>
        </w:rPr>
        <w:t>融安县人民检察院</w:t>
      </w:r>
    </w:p>
    <w:p>
      <w:pPr>
        <w:jc w:val="center"/>
        <w:rPr>
          <w:rFonts w:hint="default" w:ascii="黑体" w:eastAsia="黑体" w:cs="ArialUnicodeMS"/>
          <w:color w:val="auto"/>
          <w:kern w:val="0"/>
          <w:sz w:val="52"/>
          <w:szCs w:val="52"/>
          <w:highlight w:val="none"/>
          <w:lang w:val="en-US" w:eastAsia="zh-CN"/>
        </w:rPr>
      </w:pPr>
      <w:r>
        <w:rPr>
          <w:rFonts w:hint="eastAsia" w:ascii="黑体" w:eastAsia="黑体"/>
          <w:color w:val="auto"/>
          <w:kern w:val="0"/>
          <w:sz w:val="52"/>
          <w:szCs w:val="52"/>
          <w:highlight w:val="none"/>
        </w:rPr>
        <w:t>2020</w:t>
      </w:r>
      <w:r>
        <w:rPr>
          <w:rFonts w:hint="eastAsia" w:ascii="黑体" w:eastAsia="黑体" w:cs="ArialUnicodeMS"/>
          <w:color w:val="auto"/>
          <w:kern w:val="0"/>
          <w:sz w:val="52"/>
          <w:szCs w:val="52"/>
          <w:highlight w:val="none"/>
        </w:rPr>
        <w:t>年度部门决算</w:t>
      </w:r>
      <w:r>
        <w:rPr>
          <w:rFonts w:hint="eastAsia" w:ascii="黑体" w:eastAsia="黑体" w:cs="ArialUnicodeMS"/>
          <w:color w:val="auto"/>
          <w:kern w:val="0"/>
          <w:sz w:val="52"/>
          <w:szCs w:val="52"/>
          <w:highlight w:val="none"/>
          <w:lang w:val="en-US" w:eastAsia="zh-CN"/>
        </w:rPr>
        <w:t>公开说明</w:t>
      </w: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jc w:val="both"/>
        <w:rPr>
          <w:rFonts w:ascii="黑体" w:eastAsia="黑体" w:cs="黑体"/>
          <w:color w:val="auto"/>
          <w:kern w:val="0"/>
          <w:sz w:val="44"/>
          <w:szCs w:val="44"/>
          <w:highlight w:val="none"/>
        </w:rPr>
      </w:pPr>
    </w:p>
    <w:p>
      <w:pPr>
        <w:jc w:val="both"/>
        <w:rPr>
          <w:rFonts w:ascii="黑体" w:eastAsia="黑体" w:cs="黑体"/>
          <w:color w:val="auto"/>
          <w:kern w:val="0"/>
          <w:sz w:val="44"/>
          <w:szCs w:val="44"/>
          <w:highlight w:val="none"/>
        </w:rPr>
      </w:pPr>
    </w:p>
    <w:p>
      <w:pPr>
        <w:ind w:firstLine="646"/>
        <w:jc w:val="center"/>
        <w:rPr>
          <w:rFonts w:ascii="方正小标宋简体" w:eastAsia="方正小标宋简体"/>
          <w:b/>
          <w:color w:val="auto"/>
          <w:sz w:val="44"/>
          <w:szCs w:val="44"/>
          <w:highlight w:val="none"/>
        </w:rPr>
      </w:pPr>
      <w:r>
        <w:rPr>
          <w:rFonts w:hint="eastAsia" w:ascii="方正小标宋简体" w:eastAsia="方正小标宋简体"/>
          <w:b/>
          <w:color w:val="auto"/>
          <w:sz w:val="44"/>
          <w:szCs w:val="44"/>
          <w:highlight w:val="none"/>
        </w:rPr>
        <w:t>目    录</w:t>
      </w:r>
    </w:p>
    <w:p>
      <w:pPr>
        <w:ind w:firstLine="645"/>
        <w:rPr>
          <w:rFonts w:ascii="仿宋_GB2312" w:eastAsia="仿宋_GB2312"/>
          <w:b/>
          <w:color w:val="auto"/>
          <w:sz w:val="32"/>
          <w:szCs w:val="32"/>
          <w:highlight w:val="none"/>
        </w:rPr>
      </w:pP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第一部分：</w:t>
      </w:r>
      <w:r>
        <w:rPr>
          <w:rFonts w:hint="eastAsia" w:ascii="仿宋_GB2312" w:hAnsi="黑体" w:eastAsia="仿宋_GB2312"/>
          <w:b/>
          <w:bCs/>
          <w:color w:val="auto"/>
          <w:sz w:val="32"/>
          <w:szCs w:val="32"/>
          <w:highlight w:val="none"/>
          <w:u w:val="none"/>
          <w:lang w:eastAsia="zh-CN"/>
        </w:rPr>
        <w:t>融安县人民检察院</w:t>
      </w:r>
      <w:r>
        <w:rPr>
          <w:rFonts w:hint="eastAsia" w:ascii="仿宋_GB2312" w:eastAsia="仿宋_GB2312"/>
          <w:b/>
          <w:color w:val="auto"/>
          <w:sz w:val="32"/>
          <w:szCs w:val="32"/>
          <w:highlight w:val="none"/>
        </w:rPr>
        <w:t>概况</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二、部门决算单位构成</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第二部分：</w:t>
      </w:r>
      <w:r>
        <w:rPr>
          <w:rFonts w:hint="eastAsia" w:ascii="仿宋_GB2312" w:hAnsi="黑体" w:eastAsia="仿宋_GB2312"/>
          <w:b/>
          <w:bCs/>
          <w:color w:val="auto"/>
          <w:sz w:val="32"/>
          <w:szCs w:val="32"/>
          <w:highlight w:val="none"/>
          <w:u w:val="none"/>
          <w:lang w:eastAsia="zh-CN"/>
        </w:rPr>
        <w:t>融安县人民检察院</w:t>
      </w:r>
      <w:r>
        <w:rPr>
          <w:rFonts w:hint="eastAsia" w:ascii="仿宋_GB2312" w:eastAsia="仿宋_GB2312"/>
          <w:b/>
          <w:color w:val="auto"/>
          <w:sz w:val="32"/>
          <w:szCs w:val="32"/>
          <w:highlight w:val="none"/>
        </w:rPr>
        <w:t>2020年部门决算报表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表七：一般公共预算财政拨款安排的“</w:t>
      </w:r>
      <w:r>
        <w:rPr>
          <w:rFonts w:ascii="仿宋_GB2312" w:eastAsia="仿宋_GB2312"/>
          <w:color w:val="auto"/>
          <w:sz w:val="32"/>
          <w:szCs w:val="32"/>
          <w:highlight w:val="none"/>
        </w:rPr>
        <w:t>三公</w:t>
      </w:r>
      <w:r>
        <w:rPr>
          <w:rFonts w:hint="eastAsia" w:ascii="仿宋_GB2312" w:eastAsia="仿宋_GB2312"/>
          <w:color w:val="auto"/>
          <w:sz w:val="32"/>
          <w:szCs w:val="32"/>
          <w:highlight w:val="none"/>
        </w:rPr>
        <w:t>”</w:t>
      </w:r>
      <w:r>
        <w:rPr>
          <w:rFonts w:ascii="仿宋_GB2312" w:eastAsia="仿宋_GB2312"/>
          <w:color w:val="auto"/>
          <w:sz w:val="32"/>
          <w:szCs w:val="32"/>
          <w:highlight w:val="none"/>
        </w:rPr>
        <w:t>经费</w:t>
      </w:r>
      <w:r>
        <w:rPr>
          <w:rFonts w:hint="eastAsia" w:ascii="仿宋_GB2312" w:eastAsia="仿宋_GB2312"/>
          <w:color w:val="auto"/>
          <w:sz w:val="32"/>
          <w:szCs w:val="32"/>
          <w:highlight w:val="none"/>
        </w:rPr>
        <w:t>支出决算表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ind w:left="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表九：国有资本经营预算财政拨款支出决算表</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hAnsi="黑体" w:eastAsia="仿宋_GB2312"/>
          <w:b/>
          <w:bCs/>
          <w:color w:val="auto"/>
          <w:sz w:val="32"/>
          <w:szCs w:val="32"/>
          <w:highlight w:val="none"/>
          <w:u w:val="none"/>
          <w:lang w:eastAsia="zh-CN"/>
        </w:rPr>
        <w:t>融安县人民检察院</w:t>
      </w:r>
      <w:r>
        <w:rPr>
          <w:rFonts w:hint="eastAsia" w:ascii="仿宋_GB2312" w:eastAsia="仿宋_GB2312"/>
          <w:b/>
          <w:color w:val="auto"/>
          <w:sz w:val="32"/>
          <w:szCs w:val="32"/>
          <w:highlight w:val="none"/>
        </w:rPr>
        <w:t>2020年度部门决算情况说明</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年度收入决算情况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年度财政拨款收入支出决算情况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五、</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年度一般公共预算财政拨款支出决算情况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w:t>
      </w:r>
      <w:r>
        <w:rPr>
          <w:rFonts w:hint="eastAsia" w:eastAsia="仿宋_GB2312"/>
          <w:color w:val="auto"/>
          <w:kern w:val="0"/>
          <w:sz w:val="32"/>
          <w:szCs w:val="32"/>
          <w:highlight w:val="none"/>
        </w:rPr>
        <w:t>2020</w:t>
      </w:r>
      <w:r>
        <w:rPr>
          <w:rFonts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color w:val="auto"/>
          <w:kern w:val="0"/>
          <w:sz w:val="32"/>
          <w:szCs w:val="32"/>
          <w:highlight w:val="none"/>
        </w:rPr>
        <w:t>八、</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 xml:space="preserve"> 年度政府性基金预算财政拨款收入支出决算情况</w:t>
      </w:r>
    </w:p>
    <w:p>
      <w:pPr>
        <w:ind w:left="645"/>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九、</w:t>
      </w:r>
      <w:r>
        <w:rPr>
          <w:rFonts w:hint="eastAsia" w:ascii="仿宋_GB2312" w:eastAsia="仿宋_GB2312" w:cs="仿宋_GB2312"/>
          <w:bCs/>
          <w:color w:val="auto"/>
          <w:kern w:val="0"/>
          <w:sz w:val="32"/>
          <w:szCs w:val="32"/>
          <w:highlight w:val="none"/>
          <w:lang w:val="en-US" w:eastAsia="zh-CN"/>
        </w:rPr>
        <w:t>2020年度</w:t>
      </w:r>
      <w:r>
        <w:rPr>
          <w:rFonts w:hint="eastAsia" w:ascii="仿宋_GB2312" w:eastAsia="仿宋_GB2312"/>
          <w:color w:val="auto"/>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eastAsia="zh-CN"/>
        </w:rPr>
        <w:t>十、</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 xml:space="preserve"> 年度预算绩效情况说明</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rPr>
        <w:t>十</w:t>
      </w:r>
      <w:r>
        <w:rPr>
          <w:rFonts w:hint="eastAsia" w:ascii="仿宋_GB2312" w:eastAsia="仿宋_GB2312" w:cs="仿宋_GB2312"/>
          <w:bCs/>
          <w:color w:val="auto"/>
          <w:kern w:val="0"/>
          <w:sz w:val="32"/>
          <w:szCs w:val="32"/>
          <w:highlight w:val="none"/>
          <w:lang w:eastAsia="zh-CN"/>
        </w:rPr>
        <w:t>一</w:t>
      </w:r>
      <w:r>
        <w:rPr>
          <w:rFonts w:hint="eastAsia" w:ascii="仿宋_GB2312" w:eastAsia="仿宋_GB2312" w:cs="仿宋_GB2312"/>
          <w:bCs/>
          <w:color w:val="auto"/>
          <w:kern w:val="0"/>
          <w:sz w:val="32"/>
          <w:szCs w:val="32"/>
          <w:highlight w:val="none"/>
        </w:rPr>
        <w:t>、其他重要事项的情况说明</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pPr>
        <w:ind w:firstLine="646"/>
        <w:jc w:val="center"/>
        <w:rPr>
          <w:rFonts w:ascii="仿宋_GB2312" w:eastAsia="仿宋_GB2312"/>
          <w:b/>
          <w:color w:val="auto"/>
          <w:sz w:val="32"/>
          <w:szCs w:val="32"/>
          <w:highlight w:val="none"/>
        </w:rPr>
      </w:pPr>
      <w:r>
        <w:rPr>
          <w:rFonts w:hint="eastAsia" w:ascii="仿宋_GB2312" w:eastAsia="仿宋_GB2312" w:cs="仿宋_GB2312"/>
          <w:bCs/>
          <w:color w:val="auto"/>
          <w:kern w:val="0"/>
          <w:sz w:val="32"/>
          <w:szCs w:val="32"/>
          <w:highlight w:val="none"/>
        </w:rPr>
        <w:br w:type="page"/>
      </w:r>
      <w:r>
        <w:rPr>
          <w:rFonts w:hint="eastAsia" w:ascii="仿宋_GB2312" w:eastAsia="仿宋_GB2312"/>
          <w:b/>
          <w:color w:val="auto"/>
          <w:sz w:val="32"/>
          <w:szCs w:val="32"/>
          <w:highlight w:val="none"/>
        </w:rPr>
        <w:t>第一部分：</w:t>
      </w:r>
      <w:r>
        <w:rPr>
          <w:rFonts w:hint="eastAsia" w:ascii="仿宋_GB2312" w:hAnsi="黑体" w:eastAsia="仿宋_GB2312"/>
          <w:b/>
          <w:bCs/>
          <w:color w:val="auto"/>
          <w:sz w:val="32"/>
          <w:szCs w:val="32"/>
          <w:highlight w:val="none"/>
          <w:u w:val="none"/>
          <w:lang w:eastAsia="zh-CN"/>
        </w:rPr>
        <w:t>融安县人民检察院</w:t>
      </w:r>
      <w:r>
        <w:rPr>
          <w:rFonts w:hint="eastAsia" w:ascii="仿宋_GB2312" w:eastAsia="仿宋_GB2312"/>
          <w:b/>
          <w:color w:val="auto"/>
          <w:sz w:val="32"/>
          <w:szCs w:val="32"/>
          <w:highlight w:val="none"/>
        </w:rPr>
        <w:t>概况</w:t>
      </w:r>
    </w:p>
    <w:p>
      <w:pPr>
        <w:ind w:firstLine="646"/>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一、主要职能</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融安县人民检察院是国家的法律监督机关，接受柳州市人民检察院和中共融安县委员会的领导，对融安县人民代表大会及其常务委员会负责并报告工作。</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融安县人民检察院的主要职责是：</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一）深入贯彻习近平新时代中国特色社会主义思想，深入贯彻党的路线方针政策和决策部署，统一全体检察人员思想和行动，坚持党对检察工作的绝对领导，坚决维护习近平总书记党中央的核心、全党的核心地位，坚决维护党中央权威和集中统一领导。</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（二）依法向融安县人民代表大会及其常务委员会提出议案。</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（三）贯彻执行上级人民检察院检察工作方针，落实检察工作任务，接受相关业务指导。</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（四）负责应由融安县人民检察院管辖的刑事犯罪案件的审查批准逮捕、决定逮捕、提起公诉工作。</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（五）负责应由融安县人民检察院承办的刑事、民事、行政诉讼活动及刑事、民事、行政判决和裁定等生效法律文书执行的法律监督工作。</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（六）负责应由融安县人民检察院承办的提起公益诉讼工作。</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（七）负责应由融安县人民检察院承办的对看守所和社区矫正机构等执法活动的法律监督工作。</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（八）受理向融安县人民检察院的控告申诉。</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（九）组织开展检察理论研究工作。</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（十）负责融安县人民检察院的队伍建设和思想政治工作。依法管理全院检察官及其他检察人员，制定相关人员管理办法，组织开展检察教育培训工作。</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（十一）负责实施检察机关财务装备、检察技术信息工作规划。</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（十二）负责其他应当由融安县人民检察院承办的事项。</w:t>
      </w:r>
    </w:p>
    <w:p>
      <w:pPr>
        <w:ind w:firstLine="645"/>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二、部门决算单位构成</w:t>
      </w:r>
    </w:p>
    <w:p>
      <w:pPr>
        <w:widowControl/>
        <w:spacing w:line="540" w:lineRule="atLeast"/>
        <w:ind w:firstLine="560"/>
        <w:jc w:val="lef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融安县人民检察院共有直属单位1个。其中行政单位1个，参照公务员管理事业单位0个，全额拨款事业单位0个，差额拨款事业单位0个，自收自支事业单位0个。行政单位是融安县人民检察院。</w:t>
      </w:r>
    </w:p>
    <w:p>
      <w:pPr>
        <w:spacing w:line="560" w:lineRule="exact"/>
        <w:ind w:firstLine="640" w:firstLineChars="200"/>
        <w:rPr>
          <w:rFonts w:eastAsia="仿宋_GB2312"/>
          <w:color w:val="auto"/>
          <w:spacing w:val="-6"/>
          <w:sz w:val="32"/>
          <w:szCs w:val="32"/>
          <w:highlight w:val="none"/>
        </w:rPr>
      </w:pPr>
      <w:r>
        <w:rPr>
          <w:rFonts w:hint="eastAsia" w:ascii="仿宋_GB2312" w:eastAsia="仿宋_GB2312"/>
          <w:color w:val="auto"/>
          <w:sz w:val="32"/>
          <w:szCs w:val="32"/>
          <w:highlight w:val="none"/>
        </w:rPr>
        <w:t>融安</w:t>
      </w:r>
      <w:r>
        <w:rPr>
          <w:rFonts w:hint="eastAsia" w:ascii="仿宋_GB2312" w:eastAsia="仿宋_GB2312"/>
          <w:color w:val="auto"/>
          <w:spacing w:val="-6"/>
          <w:sz w:val="32"/>
          <w:szCs w:val="32"/>
          <w:highlight w:val="none"/>
        </w:rPr>
        <w:t>县人民检察院设下列内设机构：</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一）办公室。负责机关文电、会务、机要、档案、保密、值班等工作。协助院领导处理检察政务，组织协调院重要工作部署、重大决策的贯彻实施。起草审核文件文稿，处理检察信息，编发内部刊物。负责新闻宣传和舆论引导工作。负责人大代表联络工作。负责财务装备管理工作。负责检察技术、信息化建设管理和信息安全工作。负责司法警察工作。负责重要工作部署、事项的督查。</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二）第一检察部。负责对法律规定由融安县人民检察院办理的刑事案件的审查逮捕、审查起诉、出庭支持公诉、抗诉，开展相关立案监督、侦查监督、审判监督以及相关案件的补充侦查。开展未成年人司法保护和预防未成年人犯罪工作。办理融安县人民检察院管辖的刑事申诉案件。</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三）第二检察部。负责办理向融安县人民检察院申请监督的一审生效民事行政判决、裁定案件的审查，提出再审检察建议、提请抗诉。承办对融安县人民法院民事、行政诉讼活动的法律监督，对审判监督程序以外的其他民事、行政审判程序中审判人员的违法行为提出检察建议，对民事、行政执行活动实行法律监督。对虚假诉讼、虚假调解进行监督。开展民事支持起诉工作。对行政机关在行政诉讼中的违法行为进行监督。负责办理破坏生态环境和资源保护、食品药品安全领域侵害众多消费者合法权益等损害社会公共利益的刑事附带民事公益诉讼案件。负责办理生态环境和资源保护、食品药品安全、国有财产保护、国有土地使用权出让等领域的行政公益诉讼案件。负责对融安县人民检察院提起的公益诉讼案件，派员出席法庭，依照有关规定提出检察建议。对公益诉讼执行活动进行监督。办理融安县人民检察院管辖的民事、行政申诉案件。</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四）第三检察部。负责对看守所和社区矫正机构等执法活动的监督，对刑事判决、裁定执行、强制医疗执行、羁押和办案期限的监督，羁押必要性审查。办理罪犯又犯罪案件。负责受理向融安县人民检察院的控告和申诉。承办融安县人民检察院管辖的国家赔偿案件和国家司法救助案件。承担检察理论研究工作和检察委员会日常工作。负责案件的统一受理流转、办案流程监控、涉案财物监管、法律文书监管、案件信息公开。组织办案质量评查、业务考评和业务统计分析研判。组织人民监督员工作。</w:t>
      </w:r>
    </w:p>
    <w:p>
      <w:pPr>
        <w:spacing w:line="56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政治部。负责思想政治工作和组织人事工作。负责对执行法律、法规和上级人民检察院及本院的规定、决定的情况进行督察。负责检察官惩戒相关工作。承担内部审计工作。负责巡察相关工作。负责党群工作。</w:t>
      </w:r>
    </w:p>
    <w:p>
      <w:pPr>
        <w:spacing w:line="560" w:lineRule="exact"/>
        <w:ind w:firstLine="640" w:firstLineChars="200"/>
        <w:rPr>
          <w:rFonts w:eastAsia="仿宋_GB2312" w:cs="宋体"/>
          <w:color w:val="auto"/>
          <w:sz w:val="32"/>
          <w:szCs w:val="32"/>
          <w:highlight w:val="none"/>
        </w:rPr>
      </w:pPr>
      <w:r>
        <w:rPr>
          <w:rFonts w:hint="eastAsia" w:ascii="仿宋_GB2312" w:eastAsia="仿宋_GB2312"/>
          <w:color w:val="auto"/>
          <w:sz w:val="32"/>
          <w:szCs w:val="32"/>
          <w:highlight w:val="none"/>
        </w:rPr>
        <w:t>融安县人民检察院设置</w:t>
      </w:r>
      <w:r>
        <w:rPr>
          <w:rFonts w:hint="eastAsia" w:eastAsia="仿宋_GB2312"/>
          <w:color w:val="auto"/>
          <w:sz w:val="32"/>
          <w:szCs w:val="32"/>
          <w:highlight w:val="none"/>
        </w:rPr>
        <w:t>3</w:t>
      </w:r>
      <w:r>
        <w:rPr>
          <w:rFonts w:hint="eastAsia" w:ascii="仿宋_GB2312" w:eastAsia="仿宋_GB2312"/>
          <w:color w:val="auto"/>
          <w:sz w:val="32"/>
          <w:szCs w:val="32"/>
          <w:highlight w:val="none"/>
        </w:rPr>
        <w:t>个派出机构。</w:t>
      </w:r>
    </w:p>
    <w:p>
      <w:pPr>
        <w:spacing w:line="560" w:lineRule="exact"/>
        <w:ind w:firstLine="640" w:firstLineChars="200"/>
        <w:rPr>
          <w:rFonts w:hint="eastAsia" w:eastAsia="仿宋_GB2312"/>
          <w:color w:val="auto"/>
          <w:sz w:val="32"/>
          <w:szCs w:val="32"/>
          <w:highlight w:val="none"/>
        </w:rPr>
      </w:pPr>
      <w:r>
        <w:rPr>
          <w:rFonts w:hint="eastAsia" w:ascii="仿宋_GB2312" w:eastAsia="仿宋_GB2312"/>
          <w:color w:val="auto"/>
          <w:sz w:val="32"/>
          <w:szCs w:val="32"/>
          <w:highlight w:val="none"/>
        </w:rPr>
        <w:t>派驻融安县看守所检察室。负责</w:t>
      </w:r>
      <w:r>
        <w:rPr>
          <w:rFonts w:hint="eastAsia" w:ascii="仿宋_GB2312" w:eastAsia="仿宋_GB2312"/>
          <w:color w:val="auto"/>
          <w:kern w:val="0"/>
          <w:sz w:val="32"/>
          <w:szCs w:val="32"/>
          <w:highlight w:val="none"/>
        </w:rPr>
        <w:t>保证国家法律法规在刑罚执行和监管活动中的正确实施，维护在押人员合法权益，维护看守所监管秩序稳定，保障刑事诉讼活动、</w:t>
      </w:r>
      <w:r>
        <w:rPr>
          <w:rFonts w:ascii="仿宋_GB2312" w:eastAsia="仿宋_GB2312"/>
          <w:color w:val="auto"/>
          <w:kern w:val="0"/>
          <w:sz w:val="32"/>
          <w:szCs w:val="32"/>
          <w:highlight w:val="none"/>
        </w:rPr>
        <w:t>惩罚与改造罪犯工作</w:t>
      </w:r>
      <w:r>
        <w:rPr>
          <w:rFonts w:hint="eastAsia" w:ascii="仿宋_GB2312" w:eastAsia="仿宋_GB2312"/>
          <w:color w:val="auto"/>
          <w:kern w:val="0"/>
          <w:sz w:val="32"/>
          <w:szCs w:val="32"/>
          <w:highlight w:val="none"/>
        </w:rPr>
        <w:t>顺利进行。</w:t>
      </w:r>
    </w:p>
    <w:p>
      <w:pPr>
        <w:spacing w:line="560" w:lineRule="exact"/>
        <w:ind w:firstLine="640" w:firstLineChars="200"/>
        <w:rPr>
          <w:rFonts w:eastAsia="仿宋_GB2312" w:cs="宋体"/>
          <w:color w:val="auto"/>
          <w:sz w:val="32"/>
          <w:szCs w:val="32"/>
          <w:highlight w:val="none"/>
        </w:rPr>
      </w:pPr>
      <w:r>
        <w:rPr>
          <w:rFonts w:hint="eastAsia" w:ascii="仿宋_GB2312" w:eastAsia="仿宋_GB2312"/>
          <w:color w:val="auto"/>
          <w:sz w:val="32"/>
          <w:szCs w:val="32"/>
          <w:highlight w:val="none"/>
        </w:rPr>
        <w:t>派驻大将检察室、派驻泗顶检察室。负责接收群众控告、申诉，接待群众来信来访。受理、发现执法不严、司法不公问题，对诉讼中的违法问题进行法律监督。开展法制宣传，化解社会矛盾，参与社会治安综合治理和平安创建。监督并配合开展社区矫正工作。负责融安县人民检察院交办的其他事项。</w:t>
      </w:r>
    </w:p>
    <w:p>
      <w:pPr>
        <w:spacing w:line="560" w:lineRule="exact"/>
        <w:ind w:firstLine="640" w:firstLineChars="200"/>
        <w:jc w:val="left"/>
        <w:rPr>
          <w:rFonts w:ascii="仿宋_GB2312" w:hAnsi="华文仿宋" w:eastAsia="仿宋_GB2312"/>
          <w:b/>
          <w:bCs/>
          <w:color w:val="auto"/>
          <w:sz w:val="32"/>
          <w:szCs w:val="32"/>
          <w:highlight w:val="none"/>
        </w:rPr>
      </w:pPr>
      <w:r>
        <w:rPr>
          <w:rFonts w:ascii="仿宋_GB2312" w:eastAsia="仿宋_GB2312"/>
          <w:color w:val="auto"/>
          <w:sz w:val="32"/>
          <w:szCs w:val="32"/>
          <w:highlight w:val="none"/>
        </w:rPr>
        <w:t>融安县人民检察院政法专项编制</w:t>
      </w:r>
      <w:r>
        <w:rPr>
          <w:rFonts w:eastAsia="仿宋_GB2312"/>
          <w:color w:val="auto"/>
          <w:sz w:val="32"/>
          <w:szCs w:val="32"/>
          <w:highlight w:val="none"/>
        </w:rPr>
        <w:t>36</w:t>
      </w:r>
      <w:r>
        <w:rPr>
          <w:rFonts w:ascii="仿宋_GB2312" w:eastAsia="仿宋_GB2312"/>
          <w:color w:val="auto"/>
          <w:sz w:val="32"/>
          <w:szCs w:val="32"/>
          <w:highlight w:val="none"/>
        </w:rPr>
        <w:t>名。设检察长</w:t>
      </w:r>
      <w:r>
        <w:rPr>
          <w:rFonts w:hint="eastAsia" w:eastAsia="仿宋_GB2312"/>
          <w:color w:val="auto"/>
          <w:sz w:val="32"/>
          <w:szCs w:val="32"/>
          <w:highlight w:val="none"/>
        </w:rPr>
        <w:t>1</w:t>
      </w:r>
      <w:r>
        <w:rPr>
          <w:rFonts w:ascii="仿宋_GB2312" w:eastAsia="仿宋_GB2312"/>
          <w:color w:val="auto"/>
          <w:sz w:val="32"/>
          <w:szCs w:val="32"/>
          <w:highlight w:val="none"/>
        </w:rPr>
        <w:t>名，副检察长</w:t>
      </w:r>
      <w:r>
        <w:rPr>
          <w:rFonts w:hint="eastAsia" w:eastAsia="仿宋_GB2312"/>
          <w:color w:val="auto"/>
          <w:sz w:val="32"/>
          <w:szCs w:val="32"/>
          <w:highlight w:val="none"/>
        </w:rPr>
        <w:t>3</w:t>
      </w:r>
      <w:r>
        <w:rPr>
          <w:rFonts w:ascii="仿宋_GB2312" w:eastAsia="仿宋_GB2312"/>
          <w:color w:val="auto"/>
          <w:sz w:val="32"/>
          <w:szCs w:val="32"/>
          <w:highlight w:val="none"/>
        </w:rPr>
        <w:t>名（其中分管日常工作的</w:t>
      </w:r>
      <w:r>
        <w:rPr>
          <w:rFonts w:eastAsia="仿宋_GB2312"/>
          <w:color w:val="auto"/>
          <w:sz w:val="32"/>
          <w:szCs w:val="32"/>
          <w:highlight w:val="none"/>
        </w:rPr>
        <w:t>1</w:t>
      </w:r>
      <w:r>
        <w:rPr>
          <w:rFonts w:ascii="仿宋_GB2312" w:eastAsia="仿宋_GB2312"/>
          <w:color w:val="auto"/>
          <w:sz w:val="32"/>
          <w:szCs w:val="32"/>
          <w:highlight w:val="none"/>
        </w:rPr>
        <w:t>名副检察长为正科长级），政治部主任（副科长级）</w:t>
      </w:r>
      <w:r>
        <w:rPr>
          <w:rFonts w:hint="eastAsia" w:eastAsia="仿宋_GB2312"/>
          <w:color w:val="auto"/>
          <w:sz w:val="32"/>
          <w:szCs w:val="32"/>
          <w:highlight w:val="none"/>
        </w:rPr>
        <w:t>1</w:t>
      </w:r>
      <w:r>
        <w:rPr>
          <w:rFonts w:ascii="仿宋_GB2312" w:eastAsia="仿宋_GB2312"/>
          <w:color w:val="auto"/>
          <w:sz w:val="32"/>
          <w:szCs w:val="32"/>
          <w:highlight w:val="none"/>
        </w:rPr>
        <w:t>名，检察委员会专职委员（副科长级）</w:t>
      </w:r>
      <w:r>
        <w:rPr>
          <w:rFonts w:hint="eastAsia" w:eastAsia="仿宋_GB2312"/>
          <w:color w:val="auto"/>
          <w:sz w:val="32"/>
          <w:szCs w:val="32"/>
          <w:highlight w:val="none"/>
        </w:rPr>
        <w:t>3</w:t>
      </w:r>
      <w:r>
        <w:rPr>
          <w:rFonts w:ascii="仿宋_GB2312" w:eastAsia="仿宋_GB2312"/>
          <w:color w:val="auto"/>
          <w:sz w:val="32"/>
          <w:szCs w:val="32"/>
          <w:highlight w:val="none"/>
        </w:rPr>
        <w:t>名。内设机构</w:t>
      </w:r>
      <w:r>
        <w:rPr>
          <w:rFonts w:hint="eastAsia" w:ascii="仿宋_GB2312" w:eastAsia="仿宋_GB2312"/>
          <w:color w:val="auto"/>
          <w:sz w:val="32"/>
          <w:szCs w:val="32"/>
          <w:highlight w:val="none"/>
        </w:rPr>
        <w:t>领导正职</w:t>
      </w:r>
      <w:r>
        <w:rPr>
          <w:rFonts w:hint="eastAsia" w:eastAsia="仿宋_GB2312"/>
          <w:color w:val="auto"/>
          <w:sz w:val="32"/>
          <w:szCs w:val="32"/>
          <w:highlight w:val="none"/>
        </w:rPr>
        <w:t>4</w:t>
      </w:r>
      <w:r>
        <w:rPr>
          <w:rFonts w:ascii="仿宋_GB2312" w:eastAsia="仿宋_GB2312"/>
          <w:color w:val="auto"/>
          <w:sz w:val="32"/>
          <w:szCs w:val="32"/>
          <w:highlight w:val="none"/>
        </w:rPr>
        <w:t>名，副职</w:t>
      </w:r>
      <w:r>
        <w:rPr>
          <w:rFonts w:hint="eastAsia" w:eastAsia="仿宋_GB2312"/>
          <w:color w:val="auto"/>
          <w:sz w:val="32"/>
          <w:szCs w:val="32"/>
          <w:highlight w:val="none"/>
        </w:rPr>
        <w:t>6</w:t>
      </w:r>
      <w:r>
        <w:rPr>
          <w:rFonts w:ascii="仿宋_GB2312" w:eastAsia="仿宋_GB2312"/>
          <w:color w:val="auto"/>
          <w:sz w:val="32"/>
          <w:szCs w:val="32"/>
          <w:highlight w:val="none"/>
        </w:rPr>
        <w:t>名</w:t>
      </w:r>
      <w:r>
        <w:rPr>
          <w:rFonts w:hint="eastAsia" w:ascii="仿宋_GB2312" w:eastAsia="仿宋_GB2312"/>
          <w:color w:val="auto"/>
          <w:sz w:val="32"/>
          <w:szCs w:val="32"/>
          <w:highlight w:val="none"/>
        </w:rPr>
        <w:t>，派驻检察室主任</w:t>
      </w:r>
      <w:r>
        <w:rPr>
          <w:rFonts w:hint="eastAsia" w:eastAsia="仿宋_GB2312"/>
          <w:color w:val="auto"/>
          <w:sz w:val="32"/>
          <w:szCs w:val="32"/>
          <w:highlight w:val="none"/>
        </w:rPr>
        <w:t>3</w:t>
      </w:r>
      <w:r>
        <w:rPr>
          <w:rFonts w:hint="eastAsia" w:ascii="仿宋_GB2312" w:eastAsia="仿宋_GB2312"/>
          <w:color w:val="auto"/>
          <w:sz w:val="32"/>
          <w:szCs w:val="32"/>
          <w:highlight w:val="none"/>
        </w:rPr>
        <w:t>名。</w:t>
      </w:r>
      <w:r>
        <w:rPr>
          <w:rFonts w:hint="eastAsia" w:ascii="仿宋_GB2312" w:hAnsi="华文仿宋" w:eastAsia="仿宋_GB2312"/>
          <w:color w:val="auto"/>
          <w:sz w:val="32"/>
          <w:szCs w:val="32"/>
          <w:highlight w:val="none"/>
        </w:rPr>
        <w:t>其中：行政编制36人。编内在职35人，其中：行政在职35人，退休补助1</w:t>
      </w:r>
      <w:r>
        <w:rPr>
          <w:rFonts w:hint="eastAsia" w:ascii="仿宋_GB2312" w:hAnsi="华文仿宋" w:eastAsia="仿宋_GB2312"/>
          <w:color w:val="auto"/>
          <w:sz w:val="32"/>
          <w:szCs w:val="32"/>
          <w:highlight w:val="none"/>
          <w:lang w:val="en-US" w:eastAsia="zh-CN"/>
        </w:rPr>
        <w:t>3</w:t>
      </w:r>
      <w:r>
        <w:rPr>
          <w:rFonts w:hint="eastAsia" w:ascii="仿宋_GB2312" w:hAnsi="华文仿宋" w:eastAsia="仿宋_GB2312"/>
          <w:color w:val="auto"/>
          <w:sz w:val="32"/>
          <w:szCs w:val="32"/>
          <w:highlight w:val="none"/>
        </w:rPr>
        <w:t>人。</w:t>
      </w:r>
    </w:p>
    <w:p>
      <w:pPr>
        <w:ind w:firstLine="645"/>
        <w:rPr>
          <w:rFonts w:ascii="仿宋_GB2312" w:eastAsia="仿宋_GB2312"/>
          <w:color w:val="auto"/>
          <w:sz w:val="32"/>
          <w:szCs w:val="32"/>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both"/>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p>
    <w:p>
      <w:pPr>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第二部分：</w:t>
      </w:r>
      <w:r>
        <w:rPr>
          <w:rFonts w:hint="eastAsia" w:ascii="仿宋_GB2312" w:hAnsi="黑体" w:eastAsia="仿宋_GB2312"/>
          <w:b/>
          <w:bCs/>
          <w:color w:val="auto"/>
          <w:sz w:val="32"/>
          <w:szCs w:val="32"/>
          <w:highlight w:val="none"/>
          <w:u w:val="none"/>
          <w:lang w:eastAsia="zh-CN"/>
        </w:rPr>
        <w:t>融安县人民检察院</w:t>
      </w:r>
      <w:r>
        <w:rPr>
          <w:rFonts w:hint="eastAsia" w:ascii="仿宋_GB2312" w:eastAsia="仿宋_GB2312"/>
          <w:b/>
          <w:color w:val="auto"/>
          <w:sz w:val="32"/>
          <w:szCs w:val="32"/>
          <w:highlight w:val="none"/>
        </w:rPr>
        <w:t xml:space="preserve"> 2020年部门决算报表</w:t>
      </w:r>
    </w:p>
    <w:tbl>
      <w:tblPr>
        <w:tblStyle w:val="6"/>
        <w:tblpPr w:leftFromText="180" w:rightFromText="180" w:vertAnchor="text" w:horzAnchor="page" w:tblpX="1597" w:tblpY="875"/>
        <w:tblOverlap w:val="never"/>
        <w:tblW w:w="4738" w:type="pct"/>
        <w:tblInd w:w="0" w:type="dxa"/>
        <w:shd w:val="clear" w:color="auto" w:fill="auto"/>
        <w:tblLayout w:type="autofit"/>
        <w:tblCellMar>
          <w:top w:w="0" w:type="dxa"/>
          <w:left w:w="0" w:type="dxa"/>
          <w:bottom w:w="0" w:type="dxa"/>
          <w:right w:w="0" w:type="dxa"/>
        </w:tblCellMar>
      </w:tblPr>
      <w:tblGrid>
        <w:gridCol w:w="3894"/>
        <w:gridCol w:w="617"/>
        <w:gridCol w:w="1760"/>
        <w:gridCol w:w="4099"/>
        <w:gridCol w:w="1085"/>
        <w:gridCol w:w="1837"/>
      </w:tblGrid>
      <w:tr>
        <w:tblPrEx>
          <w:shd w:val="clear" w:color="auto" w:fill="auto"/>
        </w:tblPrEx>
        <w:trPr>
          <w:trHeight w:val="320" w:hRule="atLeast"/>
        </w:trPr>
        <w:tc>
          <w:tcPr>
            <w:tcW w:w="1465" w:type="pct"/>
            <w:tcBorders>
              <w:top w:val="nil"/>
              <w:left w:val="nil"/>
              <w:bottom w:val="nil"/>
              <w:right w:val="nil"/>
            </w:tcBorders>
            <w:shd w:val="clear" w:color="auto" w:fill="auto"/>
            <w:noWrap/>
            <w:tcMar>
              <w:top w:w="12" w:type="dxa"/>
              <w:left w:w="12" w:type="dxa"/>
              <w:right w:w="12" w:type="dxa"/>
            </w:tcMar>
            <w:vAlign w:val="bottom"/>
          </w:tcPr>
          <w:p>
            <w:pPr>
              <w:rPr>
                <w:rFonts w:hint="eastAsia" w:ascii="Arial" w:hAnsi="Arial" w:cs="Arial"/>
                <w:i w:val="0"/>
                <w:color w:val="auto"/>
                <w:sz w:val="20"/>
                <w:szCs w:val="20"/>
                <w:highlight w:val="none"/>
                <w:u w:val="none"/>
              </w:rPr>
            </w:pPr>
          </w:p>
        </w:tc>
        <w:tc>
          <w:tcPr>
            <w:tcW w:w="232"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203" w:type="pct"/>
            <w:gridSpan w:val="2"/>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r>
              <w:rPr>
                <w:rFonts w:hint="eastAsia" w:ascii="宋体" w:hAnsi="宋体" w:cs="宋体"/>
                <w:i w:val="0"/>
                <w:color w:val="auto"/>
                <w:kern w:val="0"/>
                <w:sz w:val="30"/>
                <w:szCs w:val="30"/>
                <w:highlight w:val="none"/>
                <w:u w:val="none"/>
                <w:lang w:val="en-US" w:eastAsia="zh-CN" w:bidi="ar"/>
              </w:rPr>
              <w:t>表一：</w:t>
            </w:r>
            <w:r>
              <w:rPr>
                <w:rFonts w:hint="eastAsia" w:ascii="宋体" w:hAnsi="宋体" w:eastAsia="宋体" w:cs="宋体"/>
                <w:i w:val="0"/>
                <w:color w:val="auto"/>
                <w:kern w:val="0"/>
                <w:sz w:val="30"/>
                <w:szCs w:val="30"/>
                <w:highlight w:val="none"/>
                <w:u w:val="none"/>
                <w:lang w:val="en-US" w:eastAsia="zh-CN" w:bidi="ar"/>
              </w:rPr>
              <w:t>收入支出决算总表</w:t>
            </w:r>
          </w:p>
        </w:tc>
        <w:tc>
          <w:tcPr>
            <w:tcW w:w="408"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89"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90" w:hRule="atLeast"/>
        </w:trPr>
        <w:tc>
          <w:tcPr>
            <w:tcW w:w="1465"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32"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61"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542"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08"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89" w:type="pct"/>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公开01表</w:t>
            </w:r>
          </w:p>
        </w:tc>
      </w:tr>
      <w:tr>
        <w:tblPrEx>
          <w:shd w:val="clear" w:color="auto" w:fill="auto"/>
          <w:tblCellMar>
            <w:top w:w="0" w:type="dxa"/>
            <w:left w:w="0" w:type="dxa"/>
            <w:bottom w:w="0" w:type="dxa"/>
            <w:right w:w="0" w:type="dxa"/>
          </w:tblCellMar>
        </w:tblPrEx>
        <w:trPr>
          <w:trHeight w:val="317" w:hRule="atLeast"/>
        </w:trPr>
        <w:tc>
          <w:tcPr>
            <w:tcW w:w="1465" w:type="pct"/>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232"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61"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542"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08" w:type="pct"/>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89" w:type="pct"/>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26" w:hRule="atLeast"/>
        </w:trPr>
        <w:tc>
          <w:tcPr>
            <w:tcW w:w="235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收入</w:t>
            </w:r>
          </w:p>
        </w:tc>
        <w:tc>
          <w:tcPr>
            <w:tcW w:w="2640" w:type="pct"/>
            <w:gridSpan w:val="3"/>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支出</w:t>
            </w:r>
          </w:p>
        </w:tc>
      </w:tr>
      <w:tr>
        <w:tblPrEx>
          <w:shd w:val="clear" w:color="auto" w:fill="auto"/>
          <w:tblCellMar>
            <w:top w:w="0" w:type="dxa"/>
            <w:left w:w="0" w:type="dxa"/>
            <w:bottom w:w="0" w:type="dxa"/>
            <w:right w:w="0" w:type="dxa"/>
          </w:tblCellMar>
        </w:tblPrEx>
        <w:trPr>
          <w:trHeight w:val="414"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行次</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金额</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行次</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金额</w:t>
            </w:r>
          </w:p>
        </w:tc>
      </w:tr>
      <w:tr>
        <w:tblPrEx>
          <w:shd w:val="clear" w:color="auto" w:fill="auto"/>
          <w:tblCellMar>
            <w:top w:w="0" w:type="dxa"/>
            <w:left w:w="0" w:type="dxa"/>
            <w:bottom w:w="0" w:type="dxa"/>
            <w:right w:w="0" w:type="dxa"/>
          </w:tblCellMar>
        </w:tblPrEx>
        <w:trPr>
          <w:trHeight w:val="371"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r>
      <w:tr>
        <w:tblPrEx>
          <w:shd w:val="clear" w:color="auto" w:fill="auto"/>
          <w:tblCellMar>
            <w:top w:w="0" w:type="dxa"/>
            <w:left w:w="0" w:type="dxa"/>
            <w:bottom w:w="0" w:type="dxa"/>
            <w:right w:w="0" w:type="dxa"/>
          </w:tblCellMar>
        </w:tblPrEx>
        <w:trPr>
          <w:trHeight w:val="469"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一、一般公共预算财政拨款收入</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1,109.69</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一、一般公共服务支出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43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二、政府性基金预算财政拨款收入</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二、外交支出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33</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60"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三、国有资本经营预算财政拨款收入</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三、国防支出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34</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四、上级补助收入</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四、公共安全支出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r>
      <w:tr>
        <w:tblPrEx>
          <w:shd w:val="clear" w:color="auto" w:fill="auto"/>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五、事业收入</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五、教育支出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六、经营收入</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六、科学技术支出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37</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71"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七、附属单位上缴收入</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七、文化旅游体育与传媒支出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261"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八、其他收入</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八、社会保障和就业支出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r>
      <w:tr>
        <w:tblPrEx>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九、卫生健康支出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r>
      <w:tr>
        <w:tblPrEx>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十九、住房保障支出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r>
      <w:tr>
        <w:tblPrEx>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二十三、其他支出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54</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r>
      <w:tr>
        <w:tblPrEx>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auto"/>
                <w:sz w:val="20"/>
                <w:szCs w:val="20"/>
                <w:highlight w:val="none"/>
                <w:u w:val="none"/>
              </w:rPr>
            </w:pP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二十四、债务还本支出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0"/>
                <w:szCs w:val="20"/>
                <w:highlight w:val="none"/>
                <w:u w:val="none"/>
              </w:rPr>
            </w:pP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二十五、债务付息支出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425"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0"/>
                <w:szCs w:val="20"/>
                <w:highlight w:val="none"/>
                <w:u w:val="none"/>
              </w:rPr>
            </w:pP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0"/>
                <w:szCs w:val="20"/>
                <w:highlight w:val="none"/>
                <w:u w:val="none"/>
              </w:rPr>
            </w:pP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二十六、抗疫特别国债安排的支出</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57</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本年收入合计</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1,382.84</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本年支出合计</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1,379.29</w:t>
            </w:r>
          </w:p>
        </w:tc>
      </w:tr>
      <w:tr>
        <w:tblPrEx>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使用非财政拨款结余</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结余分配</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59</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年初结转和结余</w:t>
            </w: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26.17</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年末结转和结余</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29.72</w:t>
            </w:r>
          </w:p>
        </w:tc>
      </w:tr>
      <w:tr>
        <w:tblPrEx>
          <w:shd w:val="clear" w:color="auto" w:fill="auto"/>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23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61</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26" w:hRule="atLeast"/>
        </w:trPr>
        <w:tc>
          <w:tcPr>
            <w:tcW w:w="1465" w:type="pc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232" w:type="pct"/>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w:t>
            </w:r>
          </w:p>
        </w:tc>
        <w:tc>
          <w:tcPr>
            <w:tcW w:w="661"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1,409.01</w:t>
            </w:r>
          </w:p>
        </w:tc>
        <w:tc>
          <w:tcPr>
            <w:tcW w:w="1542"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408"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689" w:type="pc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1,409.01</w:t>
            </w:r>
          </w:p>
        </w:tc>
      </w:tr>
      <w:tr>
        <w:tblPrEx>
          <w:shd w:val="clear" w:color="auto" w:fill="auto"/>
          <w:tblCellMar>
            <w:top w:w="0" w:type="dxa"/>
            <w:left w:w="0" w:type="dxa"/>
            <w:bottom w:w="0" w:type="dxa"/>
            <w:right w:w="0" w:type="dxa"/>
          </w:tblCellMar>
        </w:tblPrEx>
        <w:trPr>
          <w:trHeight w:val="336" w:hRule="atLeast"/>
        </w:trPr>
        <w:tc>
          <w:tcPr>
            <w:tcW w:w="5000" w:type="pct"/>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本年度的总收支和年末结转结余情况。本套报表金额单位转换时可能存在尾数误差。</w:t>
            </w:r>
          </w:p>
        </w:tc>
      </w:tr>
    </w:tbl>
    <w:tbl>
      <w:tblPr>
        <w:tblStyle w:val="6"/>
        <w:tblpPr w:leftFromText="180" w:rightFromText="180" w:vertAnchor="text" w:horzAnchor="page" w:tblpXSpec="center" w:tblpY="1609"/>
        <w:tblOverlap w:val="never"/>
        <w:tblW w:w="13347" w:type="dxa"/>
        <w:jc w:val="center"/>
        <w:shd w:val="clear" w:color="auto" w:fill="auto"/>
        <w:tblLayout w:type="fixed"/>
        <w:tblCellMar>
          <w:top w:w="0" w:type="dxa"/>
          <w:left w:w="0" w:type="dxa"/>
          <w:bottom w:w="0" w:type="dxa"/>
          <w:right w:w="0" w:type="dxa"/>
        </w:tblCellMar>
      </w:tblPr>
      <w:tblGrid>
        <w:gridCol w:w="1533"/>
        <w:gridCol w:w="298"/>
        <w:gridCol w:w="240"/>
        <w:gridCol w:w="3337"/>
        <w:gridCol w:w="1422"/>
        <w:gridCol w:w="1241"/>
        <w:gridCol w:w="700"/>
        <w:gridCol w:w="668"/>
        <w:gridCol w:w="676"/>
        <w:gridCol w:w="1616"/>
        <w:gridCol w:w="1616"/>
      </w:tblGrid>
      <w:tr>
        <w:tblPrEx>
          <w:tblCellMar>
            <w:top w:w="0" w:type="dxa"/>
            <w:left w:w="0" w:type="dxa"/>
            <w:bottom w:w="0" w:type="dxa"/>
            <w:right w:w="0" w:type="dxa"/>
          </w:tblCellMar>
        </w:tblPrEx>
        <w:trPr>
          <w:trHeight w:val="384" w:hRule="atLeast"/>
          <w:jc w:val="center"/>
        </w:trPr>
        <w:tc>
          <w:tcPr>
            <w:tcW w:w="1533" w:type="dxa"/>
            <w:tcBorders>
              <w:top w:val="nil"/>
              <w:left w:val="nil"/>
              <w:bottom w:val="nil"/>
              <w:right w:val="nil"/>
            </w:tcBorders>
            <w:shd w:val="clear" w:color="auto" w:fill="auto"/>
            <w:noWrap/>
            <w:tcMar>
              <w:top w:w="12" w:type="dxa"/>
              <w:left w:w="12" w:type="dxa"/>
              <w:right w:w="12" w:type="dxa"/>
            </w:tcMar>
            <w:vAlign w:val="bottom"/>
          </w:tcPr>
          <w:p>
            <w:pPr>
              <w:rPr>
                <w:rFonts w:hint="eastAsia" w:ascii="Arial" w:hAnsi="Arial" w:cs="Arial"/>
                <w:i w:val="0"/>
                <w:color w:val="auto"/>
                <w:sz w:val="20"/>
                <w:szCs w:val="20"/>
                <w:highlight w:val="none"/>
                <w:u w:val="none"/>
              </w:rPr>
            </w:pPr>
          </w:p>
          <w:p>
            <w:pPr>
              <w:rPr>
                <w:rFonts w:hint="eastAsia" w:ascii="Arial" w:hAnsi="Arial" w:cs="Arial"/>
                <w:i w:val="0"/>
                <w:color w:val="auto"/>
                <w:sz w:val="20"/>
                <w:szCs w:val="20"/>
                <w:highlight w:val="none"/>
                <w:u w:val="none"/>
              </w:rPr>
            </w:pPr>
          </w:p>
          <w:p>
            <w:pPr>
              <w:rPr>
                <w:rFonts w:hint="eastAsia" w:ascii="Arial" w:hAnsi="Arial" w:cs="Arial"/>
                <w:i w:val="0"/>
                <w:color w:val="auto"/>
                <w:sz w:val="20"/>
                <w:szCs w:val="20"/>
                <w:highlight w:val="none"/>
                <w:u w:val="none"/>
              </w:rPr>
            </w:pPr>
          </w:p>
          <w:p>
            <w:pPr>
              <w:rPr>
                <w:rFonts w:hint="eastAsia" w:ascii="Arial" w:hAnsi="Arial" w:cs="Arial"/>
                <w:i w:val="0"/>
                <w:color w:val="auto"/>
                <w:sz w:val="20"/>
                <w:szCs w:val="20"/>
                <w:highlight w:val="none"/>
                <w:u w:val="none"/>
              </w:rPr>
            </w:pPr>
          </w:p>
        </w:tc>
        <w:tc>
          <w:tcPr>
            <w:tcW w:w="29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4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044" w:type="dxa"/>
            <w:gridSpan w:val="6"/>
            <w:tcBorders>
              <w:top w:val="nil"/>
              <w:left w:val="nil"/>
              <w:bottom w:val="nil"/>
              <w:right w:val="nil"/>
            </w:tcBorders>
            <w:shd w:val="clear" w:color="auto" w:fill="auto"/>
            <w:noWrap/>
            <w:tcMar>
              <w:top w:w="12" w:type="dxa"/>
              <w:left w:w="12" w:type="dxa"/>
              <w:right w:w="12" w:type="dxa"/>
            </w:tcMar>
            <w:vAlign w:val="bottom"/>
          </w:tcPr>
          <w:p>
            <w:pPr>
              <w:ind w:firstLine="2108" w:firstLineChars="700"/>
              <w:jc w:val="both"/>
              <w:rPr>
                <w:rFonts w:hint="default" w:ascii="Arial" w:hAnsi="Arial" w:cs="Arial"/>
                <w:i w:val="0"/>
                <w:color w:val="auto"/>
                <w:sz w:val="20"/>
                <w:szCs w:val="20"/>
                <w:highlight w:val="none"/>
                <w:u w:val="none"/>
              </w:rPr>
            </w:pPr>
            <w:r>
              <w:rPr>
                <w:rFonts w:hint="eastAsia" w:ascii="宋体" w:hAnsi="宋体" w:eastAsia="宋体" w:cs="宋体"/>
                <w:b/>
                <w:bCs/>
                <w:i w:val="0"/>
                <w:color w:val="auto"/>
                <w:kern w:val="0"/>
                <w:sz w:val="30"/>
                <w:szCs w:val="30"/>
                <w:highlight w:val="none"/>
                <w:u w:val="none"/>
                <w:lang w:val="en-US" w:eastAsia="zh-CN" w:bidi="ar"/>
              </w:rPr>
              <w:t>表二：收入决算表</w:t>
            </w:r>
          </w:p>
        </w:tc>
        <w:tc>
          <w:tcPr>
            <w:tcW w:w="161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1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264" w:hRule="atLeast"/>
          <w:jc w:val="center"/>
        </w:trPr>
        <w:tc>
          <w:tcPr>
            <w:tcW w:w="153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9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4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337"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42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41"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70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6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7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1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16"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公开02表</w:t>
            </w:r>
          </w:p>
        </w:tc>
      </w:tr>
      <w:tr>
        <w:tblPrEx>
          <w:shd w:val="clear" w:color="auto" w:fill="auto"/>
          <w:tblCellMar>
            <w:top w:w="0" w:type="dxa"/>
            <w:left w:w="0" w:type="dxa"/>
            <w:bottom w:w="0" w:type="dxa"/>
            <w:right w:w="0" w:type="dxa"/>
          </w:tblCellMar>
        </w:tblPrEx>
        <w:trPr>
          <w:trHeight w:val="264" w:hRule="atLeast"/>
          <w:jc w:val="center"/>
        </w:trPr>
        <w:tc>
          <w:tcPr>
            <w:tcW w:w="5408" w:type="dxa"/>
            <w:gridSpan w:val="4"/>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142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41"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70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6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67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1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16"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54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1422"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本年收入合计</w:t>
            </w:r>
          </w:p>
        </w:tc>
        <w:tc>
          <w:tcPr>
            <w:tcW w:w="1241"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财政拨款收入</w:t>
            </w:r>
          </w:p>
        </w:tc>
        <w:tc>
          <w:tcPr>
            <w:tcW w:w="70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上级补助收入</w:t>
            </w:r>
          </w:p>
        </w:tc>
        <w:tc>
          <w:tcPr>
            <w:tcW w:w="668"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事业收入</w:t>
            </w:r>
          </w:p>
        </w:tc>
        <w:tc>
          <w:tcPr>
            <w:tcW w:w="676"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经营收入</w:t>
            </w:r>
          </w:p>
        </w:tc>
        <w:tc>
          <w:tcPr>
            <w:tcW w:w="1616"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其他收入</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功能分类科目编码</w:t>
            </w:r>
          </w:p>
        </w:tc>
        <w:tc>
          <w:tcPr>
            <w:tcW w:w="3337"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142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4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7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6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7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3337"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42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4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7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6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7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3337"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42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4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7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6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67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616"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jc w:val="center"/>
        </w:trPr>
        <w:tc>
          <w:tcPr>
            <w:tcW w:w="5408"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142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2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7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66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67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61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61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r>
      <w:tr>
        <w:tblPrEx>
          <w:shd w:val="clear" w:color="auto" w:fill="auto"/>
          <w:tblCellMar>
            <w:top w:w="0" w:type="dxa"/>
            <w:left w:w="0" w:type="dxa"/>
            <w:bottom w:w="0" w:type="dxa"/>
            <w:right w:w="0" w:type="dxa"/>
          </w:tblCellMar>
        </w:tblPrEx>
        <w:trPr>
          <w:trHeight w:val="90" w:hRule="atLeast"/>
          <w:jc w:val="center"/>
        </w:trPr>
        <w:tc>
          <w:tcPr>
            <w:tcW w:w="5408"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1,382.84</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1,109.69</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273.14</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公共安全支出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检察</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2040401</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行政运行</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423.36</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423.36</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2040402</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一般行政管理事务</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180.11</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180.11</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2040410</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检察监督</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353.91</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353.91</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社会保障和就业支出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95.94</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95.94</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行政事业单位养老支出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95.94</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95.94</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2080501</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行政单位离退休</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4.28</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4.28</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2080505</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机关事业单位基本养老保险缴费支出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59.98</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59.98</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2080506</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机关事业单位职业年金缴费支出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31.68</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31.68</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卫生健康支出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行政事业单位医疗</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2101101</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行政单位医疗</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23.94</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23.94</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2101103</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公务员医疗补助</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0.93</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0.93</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住房保障支出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住房改革支出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2210201</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住房公积金</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229</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r>
      <w:tr>
        <w:tblPrEx>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22999</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r>
      <w:tr>
        <w:tblPrEx>
          <w:shd w:val="clear" w:color="auto" w:fill="auto"/>
          <w:tblCellMar>
            <w:top w:w="0" w:type="dxa"/>
            <w:left w:w="0" w:type="dxa"/>
            <w:bottom w:w="0" w:type="dxa"/>
            <w:right w:w="0" w:type="dxa"/>
          </w:tblCellMar>
        </w:tblPrEx>
        <w:trPr>
          <w:trHeight w:val="308" w:hRule="atLeast"/>
          <w:jc w:val="center"/>
        </w:trPr>
        <w:tc>
          <w:tcPr>
            <w:tcW w:w="2071"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2299901</w:t>
            </w:r>
          </w:p>
        </w:tc>
        <w:tc>
          <w:tcPr>
            <w:tcW w:w="333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其他支出</w:t>
            </w:r>
          </w:p>
        </w:tc>
        <w:tc>
          <w:tcPr>
            <w:tcW w:w="14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c>
          <w:tcPr>
            <w:tcW w:w="124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6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67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r>
      <w:tr>
        <w:tblPrEx>
          <w:shd w:val="clear" w:color="auto" w:fill="auto"/>
          <w:tblCellMar>
            <w:top w:w="0" w:type="dxa"/>
            <w:left w:w="0" w:type="dxa"/>
            <w:bottom w:w="0" w:type="dxa"/>
            <w:right w:w="0" w:type="dxa"/>
          </w:tblCellMar>
        </w:tblPrEx>
        <w:trPr>
          <w:trHeight w:val="308" w:hRule="atLeast"/>
          <w:jc w:val="center"/>
        </w:trPr>
        <w:tc>
          <w:tcPr>
            <w:tcW w:w="13347" w:type="dxa"/>
            <w:gridSpan w:val="11"/>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本年度取得的各项收入情况。</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r>
    </w:tbl>
    <w:p>
      <w:pPr>
        <w:ind w:firstLine="643" w:firstLineChars="200"/>
        <w:rPr>
          <w:rFonts w:hint="eastAsia" w:ascii="仿宋_GB2312" w:hAnsi="黑体" w:eastAsia="仿宋_GB2312"/>
          <w:b/>
          <w:color w:val="auto"/>
          <w:sz w:val="32"/>
          <w:szCs w:val="32"/>
          <w:highlight w:val="none"/>
        </w:rPr>
      </w:pPr>
    </w:p>
    <w:p>
      <w:pPr>
        <w:ind w:firstLine="643" w:firstLineChars="200"/>
        <w:rPr>
          <w:rFonts w:hint="eastAsia" w:ascii="仿宋_GB2312" w:hAnsi="黑体" w:eastAsia="仿宋_GB2312"/>
          <w:b/>
          <w:color w:val="auto"/>
          <w:sz w:val="32"/>
          <w:szCs w:val="32"/>
          <w:highlight w:val="none"/>
        </w:rPr>
      </w:pPr>
    </w:p>
    <w:p>
      <w:pPr>
        <w:rPr>
          <w:rFonts w:hint="eastAsia" w:ascii="仿宋_GB2312" w:hAnsi="黑体" w:eastAsia="仿宋_GB2312"/>
          <w:b/>
          <w:color w:val="auto"/>
          <w:sz w:val="32"/>
          <w:szCs w:val="32"/>
          <w:highlight w:val="none"/>
        </w:rPr>
      </w:pPr>
    </w:p>
    <w:tbl>
      <w:tblPr>
        <w:tblStyle w:val="6"/>
        <w:tblpPr w:leftFromText="180" w:rightFromText="180" w:vertAnchor="text" w:horzAnchor="page" w:tblpX="1794" w:tblpY="528"/>
        <w:tblOverlap w:val="never"/>
        <w:tblW w:w="13171" w:type="dxa"/>
        <w:tblInd w:w="0" w:type="dxa"/>
        <w:shd w:val="clear" w:color="auto" w:fill="auto"/>
        <w:tblLayout w:type="fixed"/>
        <w:tblCellMar>
          <w:top w:w="0" w:type="dxa"/>
          <w:left w:w="0" w:type="dxa"/>
          <w:bottom w:w="0" w:type="dxa"/>
          <w:right w:w="0" w:type="dxa"/>
        </w:tblCellMar>
      </w:tblPr>
      <w:tblGrid>
        <w:gridCol w:w="1653"/>
        <w:gridCol w:w="32"/>
        <w:gridCol w:w="240"/>
        <w:gridCol w:w="3813"/>
        <w:gridCol w:w="1571"/>
        <w:gridCol w:w="1233"/>
        <w:gridCol w:w="1200"/>
        <w:gridCol w:w="962"/>
        <w:gridCol w:w="1198"/>
        <w:gridCol w:w="1269"/>
      </w:tblGrid>
      <w:tr>
        <w:tblPrEx>
          <w:shd w:val="clear" w:color="auto" w:fill="auto"/>
          <w:tblCellMar>
            <w:top w:w="0" w:type="dxa"/>
            <w:left w:w="0" w:type="dxa"/>
            <w:bottom w:w="0" w:type="dxa"/>
            <w:right w:w="0" w:type="dxa"/>
          </w:tblCellMar>
        </w:tblPrEx>
        <w:trPr>
          <w:trHeight w:val="384" w:hRule="atLeast"/>
        </w:trPr>
        <w:tc>
          <w:tcPr>
            <w:tcW w:w="13171" w:type="dxa"/>
            <w:gridSpan w:val="10"/>
            <w:tcBorders>
              <w:top w:val="nil"/>
              <w:left w:val="nil"/>
              <w:bottom w:val="nil"/>
              <w:right w:val="nil"/>
            </w:tcBorders>
            <w:shd w:val="clear" w:color="auto" w:fill="auto"/>
            <w:noWrap/>
            <w:tcMar>
              <w:top w:w="12" w:type="dxa"/>
              <w:left w:w="12" w:type="dxa"/>
              <w:right w:w="12" w:type="dxa"/>
            </w:tcMar>
            <w:vAlign w:val="bottom"/>
          </w:tcPr>
          <w:p>
            <w:pPr>
              <w:jc w:val="center"/>
              <w:rPr>
                <w:rFonts w:hint="default" w:ascii="Arial" w:hAnsi="Arial" w:cs="Arial"/>
                <w:i w:val="0"/>
                <w:color w:val="auto"/>
                <w:sz w:val="20"/>
                <w:szCs w:val="20"/>
                <w:highlight w:val="none"/>
                <w:u w:val="none"/>
              </w:rPr>
            </w:pPr>
            <w:r>
              <w:rPr>
                <w:rFonts w:hint="eastAsia" w:ascii="宋体" w:hAnsi="宋体" w:eastAsia="宋体" w:cs="宋体"/>
                <w:i w:val="0"/>
                <w:color w:val="auto"/>
                <w:kern w:val="0"/>
                <w:sz w:val="30"/>
                <w:szCs w:val="30"/>
                <w:highlight w:val="none"/>
                <w:u w:val="none"/>
                <w:lang w:val="en-US" w:eastAsia="zh-CN" w:bidi="ar"/>
              </w:rPr>
              <w:t>表三：支出决算表</w:t>
            </w:r>
          </w:p>
        </w:tc>
      </w:tr>
      <w:tr>
        <w:tblPrEx>
          <w:shd w:val="clear" w:color="auto" w:fill="auto"/>
          <w:tblCellMar>
            <w:top w:w="0" w:type="dxa"/>
            <w:left w:w="0" w:type="dxa"/>
            <w:bottom w:w="0" w:type="dxa"/>
            <w:right w:w="0" w:type="dxa"/>
          </w:tblCellMar>
        </w:tblPrEx>
        <w:trPr>
          <w:trHeight w:val="264" w:hRule="atLeast"/>
        </w:trPr>
        <w:tc>
          <w:tcPr>
            <w:tcW w:w="165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4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81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571"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3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0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6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19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69"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公开03表</w:t>
            </w:r>
          </w:p>
        </w:tc>
      </w:tr>
      <w:tr>
        <w:tblPrEx>
          <w:shd w:val="clear" w:color="auto" w:fill="auto"/>
          <w:tblCellMar>
            <w:top w:w="0" w:type="dxa"/>
            <w:left w:w="0" w:type="dxa"/>
            <w:bottom w:w="0" w:type="dxa"/>
            <w:right w:w="0" w:type="dxa"/>
          </w:tblCellMar>
        </w:tblPrEx>
        <w:trPr>
          <w:trHeight w:val="264" w:hRule="atLeast"/>
        </w:trPr>
        <w:tc>
          <w:tcPr>
            <w:tcW w:w="5738" w:type="dxa"/>
            <w:gridSpan w:val="4"/>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1571"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3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0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429" w:type="dxa"/>
            <w:gridSpan w:val="3"/>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573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1571"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本年支出合计</w:t>
            </w:r>
          </w:p>
        </w:tc>
        <w:tc>
          <w:tcPr>
            <w:tcW w:w="1233"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基本支出</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项目支出</w:t>
            </w:r>
          </w:p>
        </w:tc>
        <w:tc>
          <w:tcPr>
            <w:tcW w:w="962"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上缴上级支出</w:t>
            </w:r>
          </w:p>
        </w:tc>
        <w:tc>
          <w:tcPr>
            <w:tcW w:w="1198"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经营支出</w:t>
            </w:r>
          </w:p>
        </w:tc>
        <w:tc>
          <w:tcPr>
            <w:tcW w:w="1269"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1925"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功能分类科目编码</w:t>
            </w:r>
          </w:p>
        </w:tc>
        <w:tc>
          <w:tcPr>
            <w:tcW w:w="3813"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157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3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96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19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1925"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3813"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57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3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96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19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1925"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3813"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57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3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96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198"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5738"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157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2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200"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9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19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26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5738"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1,379.29</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671.32</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707.97</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公共安全支出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404.89</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552.49</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检察</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404.89</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552.49</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2040401</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行政运行</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423.36</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400.15</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2040402</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一般行政管理事务</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180.11</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4.75</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175.36</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2040410</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检察监督</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353.91</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353.91</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社会保障和就业支出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行政事业单位养老支出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2080501</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行政单位离退休</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2.59</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2.59</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2080505</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机关事业单位基本养老保险缴费支出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58.13</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58.13</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2080506</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机关事业单位职业年金缴费支出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31.68</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31.68</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卫生健康支出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行政事业单位医疗</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2101101</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行政单位医疗</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23.94</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23.94</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2101103</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公务员医疗补助</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0.93</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0.93</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住房保障支出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住房改革支出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2210201</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住房公积金</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229</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117.67</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155.48</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22999</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117.67</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155.48</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25"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2299901</w:t>
            </w:r>
          </w:p>
        </w:tc>
        <w:tc>
          <w:tcPr>
            <w:tcW w:w="381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其他支出</w:t>
            </w:r>
          </w:p>
        </w:tc>
        <w:tc>
          <w:tcPr>
            <w:tcW w:w="15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273.14</w:t>
            </w:r>
          </w:p>
        </w:tc>
        <w:tc>
          <w:tcPr>
            <w:tcW w:w="123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117.67</w:t>
            </w:r>
          </w:p>
        </w:tc>
        <w:tc>
          <w:tcPr>
            <w:tcW w:w="120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155.48</w:t>
            </w:r>
          </w:p>
        </w:tc>
        <w:tc>
          <w:tcPr>
            <w:tcW w:w="96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19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13171"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本年度各项支出情况。</w:t>
            </w:r>
          </w:p>
        </w:tc>
      </w:tr>
    </w:tbl>
    <w:tbl>
      <w:tblPr>
        <w:tblStyle w:val="6"/>
        <w:tblpPr w:leftFromText="180" w:rightFromText="180" w:vertAnchor="text" w:horzAnchor="page" w:tblpXSpec="center" w:tblpY="1305"/>
        <w:tblOverlap w:val="never"/>
        <w:tblW w:w="13982" w:type="dxa"/>
        <w:jc w:val="center"/>
        <w:shd w:val="clear" w:color="auto" w:fill="auto"/>
        <w:tblLayout w:type="autofit"/>
        <w:tblCellMar>
          <w:top w:w="0" w:type="dxa"/>
          <w:left w:w="0" w:type="dxa"/>
          <w:bottom w:w="0" w:type="dxa"/>
          <w:right w:w="0" w:type="dxa"/>
        </w:tblCellMar>
      </w:tblPr>
      <w:tblGrid>
        <w:gridCol w:w="3473"/>
        <w:gridCol w:w="428"/>
        <w:gridCol w:w="1392"/>
        <w:gridCol w:w="3473"/>
        <w:gridCol w:w="428"/>
        <w:gridCol w:w="1022"/>
        <w:gridCol w:w="1249"/>
        <w:gridCol w:w="838"/>
        <w:gridCol w:w="1679"/>
      </w:tblGrid>
      <w:tr>
        <w:tblPrEx>
          <w:shd w:val="clear" w:color="auto" w:fill="auto"/>
          <w:tblCellMar>
            <w:top w:w="0" w:type="dxa"/>
            <w:left w:w="0" w:type="dxa"/>
            <w:bottom w:w="0" w:type="dxa"/>
            <w:right w:w="0" w:type="dxa"/>
          </w:tblCellMar>
        </w:tblPrEx>
        <w:trPr>
          <w:trHeight w:val="384" w:hRule="atLeast"/>
          <w:jc w:val="center"/>
        </w:trPr>
        <w:tc>
          <w:tcPr>
            <w:tcW w:w="13982" w:type="dxa"/>
            <w:gridSpan w:val="9"/>
            <w:tcBorders>
              <w:top w:val="nil"/>
              <w:left w:val="nil"/>
              <w:bottom w:val="nil"/>
              <w:right w:val="nil"/>
            </w:tcBorders>
            <w:shd w:val="clear" w:color="auto" w:fill="auto"/>
            <w:noWrap/>
            <w:tcMar>
              <w:top w:w="12" w:type="dxa"/>
              <w:left w:w="12" w:type="dxa"/>
              <w:right w:w="12" w:type="dxa"/>
            </w:tcMar>
            <w:vAlign w:val="bottom"/>
          </w:tcPr>
          <w:p>
            <w:pPr>
              <w:tabs>
                <w:tab w:val="left" w:pos="5108"/>
                <w:tab w:val="center" w:pos="7039"/>
              </w:tabs>
              <w:jc w:val="left"/>
              <w:rPr>
                <w:rFonts w:hint="eastAsia" w:ascii="宋体" w:hAnsi="宋体" w:eastAsia="宋体" w:cs="宋体"/>
                <w:i w:val="0"/>
                <w:color w:val="auto"/>
                <w:kern w:val="0"/>
                <w:sz w:val="30"/>
                <w:szCs w:val="30"/>
                <w:highlight w:val="none"/>
                <w:u w:val="none"/>
                <w:lang w:val="en-US" w:eastAsia="zh-CN" w:bidi="ar"/>
              </w:rPr>
            </w:pPr>
            <w:r>
              <w:rPr>
                <w:rFonts w:hint="eastAsia" w:ascii="宋体" w:hAnsi="宋体" w:eastAsia="宋体" w:cs="宋体"/>
                <w:i w:val="0"/>
                <w:color w:val="auto"/>
                <w:kern w:val="0"/>
                <w:sz w:val="30"/>
                <w:szCs w:val="30"/>
                <w:highlight w:val="none"/>
                <w:u w:val="none"/>
                <w:lang w:val="en-US" w:eastAsia="zh-CN" w:bidi="ar"/>
              </w:rPr>
              <w:tab/>
            </w:r>
          </w:p>
          <w:p>
            <w:pPr>
              <w:tabs>
                <w:tab w:val="left" w:pos="5108"/>
                <w:tab w:val="center" w:pos="7039"/>
              </w:tabs>
              <w:jc w:val="center"/>
              <w:rPr>
                <w:rFonts w:hint="default" w:ascii="Arial" w:hAnsi="Arial" w:cs="Arial"/>
                <w:i w:val="0"/>
                <w:color w:val="auto"/>
                <w:sz w:val="20"/>
                <w:szCs w:val="20"/>
                <w:highlight w:val="none"/>
                <w:u w:val="none"/>
              </w:rPr>
            </w:pPr>
            <w:r>
              <w:rPr>
                <w:rFonts w:hint="eastAsia" w:ascii="宋体" w:hAnsi="宋体" w:eastAsia="宋体" w:cs="宋体"/>
                <w:i w:val="0"/>
                <w:color w:val="auto"/>
                <w:kern w:val="0"/>
                <w:sz w:val="30"/>
                <w:szCs w:val="30"/>
                <w:highlight w:val="none"/>
                <w:u w:val="none"/>
                <w:lang w:val="en-US" w:eastAsia="zh-CN" w:bidi="ar"/>
              </w:rPr>
              <w:t>表四：财政拨款收入支出决算总表</w:t>
            </w:r>
          </w:p>
        </w:tc>
      </w:tr>
      <w:tr>
        <w:tblPrEx>
          <w:shd w:val="clear" w:color="auto" w:fill="auto"/>
          <w:tblCellMar>
            <w:top w:w="0" w:type="dxa"/>
            <w:left w:w="0" w:type="dxa"/>
            <w:bottom w:w="0" w:type="dxa"/>
            <w:right w:w="0" w:type="dxa"/>
          </w:tblCellMar>
        </w:tblPrEx>
        <w:trPr>
          <w:trHeight w:val="264" w:hRule="atLeast"/>
          <w:jc w:val="center"/>
        </w:trPr>
        <w:tc>
          <w:tcPr>
            <w:tcW w:w="347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2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9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47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2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2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49"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3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79"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公开04表</w:t>
            </w:r>
          </w:p>
        </w:tc>
      </w:tr>
      <w:tr>
        <w:tblPrEx>
          <w:shd w:val="clear" w:color="auto" w:fill="auto"/>
          <w:tblCellMar>
            <w:top w:w="0" w:type="dxa"/>
            <w:left w:w="0" w:type="dxa"/>
            <w:bottom w:w="0" w:type="dxa"/>
            <w:right w:w="0" w:type="dxa"/>
          </w:tblCellMar>
        </w:tblPrEx>
        <w:trPr>
          <w:trHeight w:val="264" w:hRule="atLeast"/>
          <w:jc w:val="center"/>
        </w:trPr>
        <w:tc>
          <w:tcPr>
            <w:tcW w:w="3473"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42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9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47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2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2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49"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3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79"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52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收     入</w:t>
            </w:r>
          </w:p>
        </w:tc>
        <w:tc>
          <w:tcPr>
            <w:tcW w:w="8689" w:type="dxa"/>
            <w:gridSpan w:val="6"/>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支     出</w:t>
            </w:r>
          </w:p>
        </w:tc>
      </w:tr>
      <w:tr>
        <w:tblPrEx>
          <w:shd w:val="clear" w:color="auto" w:fill="auto"/>
          <w:tblCellMar>
            <w:top w:w="0" w:type="dxa"/>
            <w:left w:w="0" w:type="dxa"/>
            <w:bottom w:w="0" w:type="dxa"/>
            <w:right w:w="0" w:type="dxa"/>
          </w:tblCellMar>
        </w:tblPrEx>
        <w:trPr>
          <w:trHeight w:val="292" w:hRule="atLeast"/>
          <w:jc w:val="center"/>
        </w:trPr>
        <w:tc>
          <w:tcPr>
            <w:tcW w:w="3473"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42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行次</w:t>
            </w:r>
          </w:p>
        </w:tc>
        <w:tc>
          <w:tcPr>
            <w:tcW w:w="1392"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金额</w:t>
            </w:r>
          </w:p>
        </w:tc>
        <w:tc>
          <w:tcPr>
            <w:tcW w:w="3473"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42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行次</w:t>
            </w:r>
          </w:p>
        </w:tc>
        <w:tc>
          <w:tcPr>
            <w:tcW w:w="1022"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249"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一般公共预算财政拨款</w:t>
            </w:r>
          </w:p>
        </w:tc>
        <w:tc>
          <w:tcPr>
            <w:tcW w:w="83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政府性基金预算财政拨款</w:t>
            </w:r>
          </w:p>
        </w:tc>
        <w:tc>
          <w:tcPr>
            <w:tcW w:w="1679"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15" w:hRule="atLeast"/>
          <w:jc w:val="center"/>
        </w:trPr>
        <w:tc>
          <w:tcPr>
            <w:tcW w:w="3473"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4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92"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347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4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22"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24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83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67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一、一般公共预算财政拨款</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1,109.69</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一、一般公共服务支出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33</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二、政府性基金预算财政拨款</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二、外交支出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34</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三、国有资本经营财政拨款</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三、国防支出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四、公共安全支出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五、教育支出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37</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六、科学技术支出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七、文化旅游体育与传媒支出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八、社会保障和就业支出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九、卫生健康支出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41</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十九、住房保障支出</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51</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本年收入合计</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1,109.69</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本年支出合计</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59</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1,106.15</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1,106.15</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年初财政拨款结转和结余</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28</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年末财政拨款结转和结余</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3.54</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3.54</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一般公共预算财政拨款</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61</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政府性基金预算财政拨款</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62</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国有资本经营预算财政拨款</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63</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90" w:hRule="atLeast"/>
          <w:jc w:val="center"/>
        </w:trPr>
        <w:tc>
          <w:tcPr>
            <w:tcW w:w="347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428" w:type="dxa"/>
            <w:tcBorders>
              <w:top w:val="nil"/>
              <w:left w:val="nil"/>
              <w:bottom w:val="single" w:color="000000" w:sz="8"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w:t>
            </w:r>
          </w:p>
        </w:tc>
        <w:tc>
          <w:tcPr>
            <w:tcW w:w="139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1,109.69</w:t>
            </w:r>
          </w:p>
        </w:tc>
        <w:tc>
          <w:tcPr>
            <w:tcW w:w="347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4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64</w:t>
            </w:r>
          </w:p>
        </w:tc>
        <w:tc>
          <w:tcPr>
            <w:tcW w:w="1022"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1,109.69</w:t>
            </w:r>
          </w:p>
        </w:tc>
        <w:tc>
          <w:tcPr>
            <w:tcW w:w="124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1,109.69</w:t>
            </w:r>
          </w:p>
        </w:tc>
        <w:tc>
          <w:tcPr>
            <w:tcW w:w="83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982" w:type="dxa"/>
            <w:gridSpan w:val="9"/>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本年度一般公共预算财政拨款、政府性基金预算财政拨款和国有资本经营预算财政拨款的总收支和年末结转结余情况。</w:t>
            </w:r>
          </w:p>
        </w:tc>
      </w:tr>
      <w:tr>
        <w:tblPrEx>
          <w:tblCellMar>
            <w:top w:w="0" w:type="dxa"/>
            <w:left w:w="0" w:type="dxa"/>
            <w:bottom w:w="0" w:type="dxa"/>
            <w:right w:w="0" w:type="dxa"/>
          </w:tblCellMar>
        </w:tblPrEx>
        <w:trPr>
          <w:trHeight w:val="264" w:hRule="atLeast"/>
          <w:jc w:val="center"/>
        </w:trPr>
        <w:tc>
          <w:tcPr>
            <w:tcW w:w="347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2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9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47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2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02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249"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3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679"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r>
    </w:tbl>
    <w:p>
      <w:pPr>
        <w:rPr>
          <w:rFonts w:hint="eastAsia" w:ascii="仿宋_GB2312" w:hAnsi="黑体" w:eastAsia="仿宋_GB2312"/>
          <w:b/>
          <w:color w:val="auto"/>
          <w:sz w:val="32"/>
          <w:szCs w:val="32"/>
          <w:highlight w:val="none"/>
        </w:rPr>
      </w:pPr>
    </w:p>
    <w:tbl>
      <w:tblPr>
        <w:tblStyle w:val="6"/>
        <w:tblW w:w="13886" w:type="dxa"/>
        <w:jc w:val="center"/>
        <w:shd w:val="clear" w:color="auto" w:fill="auto"/>
        <w:tblLayout w:type="autofit"/>
        <w:tblCellMar>
          <w:top w:w="0" w:type="dxa"/>
          <w:left w:w="0" w:type="dxa"/>
          <w:bottom w:w="0" w:type="dxa"/>
          <w:right w:w="0" w:type="dxa"/>
        </w:tblCellMar>
      </w:tblPr>
      <w:tblGrid>
        <w:gridCol w:w="2799"/>
        <w:gridCol w:w="38"/>
        <w:gridCol w:w="38"/>
        <w:gridCol w:w="4738"/>
        <w:gridCol w:w="2030"/>
        <w:gridCol w:w="1891"/>
        <w:gridCol w:w="2352"/>
      </w:tblGrid>
      <w:tr>
        <w:tblPrEx>
          <w:tblCellMar>
            <w:top w:w="0" w:type="dxa"/>
            <w:left w:w="0" w:type="dxa"/>
            <w:bottom w:w="0" w:type="dxa"/>
            <w:right w:w="0" w:type="dxa"/>
          </w:tblCellMar>
        </w:tblPrEx>
        <w:trPr>
          <w:trHeight w:val="384" w:hRule="atLeast"/>
          <w:jc w:val="center"/>
        </w:trPr>
        <w:tc>
          <w:tcPr>
            <w:tcW w:w="13886" w:type="dxa"/>
            <w:gridSpan w:val="7"/>
            <w:tcBorders>
              <w:top w:val="nil"/>
              <w:left w:val="nil"/>
              <w:bottom w:val="nil"/>
              <w:right w:val="nil"/>
            </w:tcBorders>
            <w:shd w:val="clear" w:color="auto" w:fill="auto"/>
            <w:noWrap/>
            <w:tcMar>
              <w:top w:w="12" w:type="dxa"/>
              <w:left w:w="12" w:type="dxa"/>
              <w:right w:w="12" w:type="dxa"/>
            </w:tcMar>
            <w:vAlign w:val="bottom"/>
          </w:tcPr>
          <w:p>
            <w:pPr>
              <w:jc w:val="center"/>
              <w:rPr>
                <w:rFonts w:hint="default" w:ascii="Arial" w:hAnsi="Arial" w:cs="Arial"/>
                <w:i w:val="0"/>
                <w:color w:val="auto"/>
                <w:sz w:val="20"/>
                <w:szCs w:val="20"/>
                <w:highlight w:val="none"/>
                <w:u w:val="none"/>
              </w:rPr>
            </w:pPr>
            <w:r>
              <w:rPr>
                <w:rFonts w:hint="eastAsia" w:ascii="宋体" w:hAnsi="宋体" w:eastAsia="宋体" w:cs="宋体"/>
                <w:i w:val="0"/>
                <w:color w:val="auto"/>
                <w:kern w:val="0"/>
                <w:sz w:val="30"/>
                <w:szCs w:val="30"/>
                <w:highlight w:val="none"/>
                <w:u w:val="none"/>
                <w:lang w:val="en-US" w:eastAsia="zh-CN" w:bidi="ar"/>
              </w:rPr>
              <w:t>表五：一般公共预算财政拨款支出决算表</w:t>
            </w:r>
          </w:p>
        </w:tc>
      </w:tr>
      <w:tr>
        <w:tblPrEx>
          <w:shd w:val="clear" w:color="auto" w:fill="auto"/>
          <w:tblCellMar>
            <w:top w:w="0" w:type="dxa"/>
            <w:left w:w="0" w:type="dxa"/>
            <w:bottom w:w="0" w:type="dxa"/>
            <w:right w:w="0" w:type="dxa"/>
          </w:tblCellMar>
        </w:tblPrEx>
        <w:trPr>
          <w:trHeight w:val="264" w:hRule="atLeast"/>
          <w:jc w:val="center"/>
        </w:trPr>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公开05表</w:t>
            </w:r>
          </w:p>
        </w:tc>
      </w:tr>
      <w:tr>
        <w:tblPrEx>
          <w:shd w:val="clear" w:color="auto" w:fill="auto"/>
          <w:tblCellMar>
            <w:top w:w="0" w:type="dxa"/>
            <w:left w:w="0" w:type="dxa"/>
            <w:bottom w:w="0" w:type="dxa"/>
            <w:right w:w="0" w:type="dxa"/>
          </w:tblCellMar>
        </w:tblPrEx>
        <w:trPr>
          <w:trHeight w:val="264" w:hRule="atLeast"/>
          <w:jc w:val="center"/>
        </w:trPr>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6942"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jc w:val="center"/>
        </w:trPr>
        <w:tc>
          <w:tcPr>
            <w:tcW w:w="2902"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231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231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基本支出</w:t>
            </w:r>
          </w:p>
        </w:tc>
        <w:tc>
          <w:tcPr>
            <w:tcW w:w="231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jc w:val="center"/>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31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31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31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12" w:hRule="atLeast"/>
          <w:jc w:val="center"/>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31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31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31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1,106.15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553.66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552.49</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404.89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552.49</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检察</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957.39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404.89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552.49</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423.36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400.15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23.22</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4.75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175.36</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2040410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检察监督</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353.91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353.91</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92.40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2.59</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58.13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31.68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31.68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24.86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23.94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23.94</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jc w:val="center"/>
        </w:trPr>
        <w:tc>
          <w:tcPr>
            <w:tcW w:w="0" w:type="auto"/>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本年度一般公共预算财政拨款支出情况。</w:t>
            </w:r>
          </w:p>
        </w:tc>
      </w:tr>
    </w:tbl>
    <w:p>
      <w:pPr>
        <w:ind w:firstLine="643" w:firstLineChars="200"/>
        <w:rPr>
          <w:rFonts w:hint="eastAsia" w:ascii="仿宋_GB2312" w:hAnsi="黑体" w:eastAsia="仿宋_GB2312"/>
          <w:b/>
          <w:color w:val="auto"/>
          <w:sz w:val="32"/>
          <w:szCs w:val="32"/>
          <w:highlight w:val="none"/>
        </w:rPr>
      </w:pPr>
    </w:p>
    <w:tbl>
      <w:tblPr>
        <w:tblStyle w:val="6"/>
        <w:tblW w:w="13982" w:type="dxa"/>
        <w:jc w:val="center"/>
        <w:shd w:val="clear" w:color="auto" w:fill="auto"/>
        <w:tblLayout w:type="fixed"/>
        <w:tblCellMar>
          <w:top w:w="0" w:type="dxa"/>
          <w:left w:w="0" w:type="dxa"/>
          <w:bottom w:w="0" w:type="dxa"/>
          <w:right w:w="0" w:type="dxa"/>
        </w:tblCellMar>
      </w:tblPr>
      <w:tblGrid>
        <w:gridCol w:w="1302"/>
        <w:gridCol w:w="2574"/>
        <w:gridCol w:w="1125"/>
        <w:gridCol w:w="806"/>
        <w:gridCol w:w="2247"/>
        <w:gridCol w:w="971"/>
        <w:gridCol w:w="1528"/>
        <w:gridCol w:w="2459"/>
        <w:gridCol w:w="970"/>
      </w:tblGrid>
      <w:tr>
        <w:tblPrEx>
          <w:tblCellMar>
            <w:top w:w="0" w:type="dxa"/>
            <w:left w:w="0" w:type="dxa"/>
            <w:bottom w:w="0" w:type="dxa"/>
            <w:right w:w="0" w:type="dxa"/>
          </w:tblCellMar>
        </w:tblPrEx>
        <w:trPr>
          <w:trHeight w:val="384" w:hRule="atLeast"/>
          <w:jc w:val="center"/>
        </w:trPr>
        <w:tc>
          <w:tcPr>
            <w:tcW w:w="13982" w:type="dxa"/>
            <w:gridSpan w:val="9"/>
            <w:tcBorders>
              <w:top w:val="nil"/>
              <w:left w:val="nil"/>
              <w:bottom w:val="nil"/>
              <w:right w:val="nil"/>
            </w:tcBorders>
            <w:shd w:val="clear" w:color="auto" w:fill="auto"/>
            <w:noWrap/>
            <w:tcMar>
              <w:top w:w="12" w:type="dxa"/>
              <w:left w:w="12" w:type="dxa"/>
              <w:right w:w="12" w:type="dxa"/>
            </w:tcMar>
            <w:vAlign w:val="bottom"/>
          </w:tcPr>
          <w:p>
            <w:pPr>
              <w:jc w:val="center"/>
              <w:rPr>
                <w:rFonts w:hint="default" w:ascii="Arial" w:hAnsi="Arial" w:cs="Arial"/>
                <w:i w:val="0"/>
                <w:color w:val="auto"/>
                <w:sz w:val="20"/>
                <w:szCs w:val="20"/>
                <w:highlight w:val="none"/>
                <w:u w:val="none"/>
              </w:rPr>
            </w:pPr>
            <w:r>
              <w:rPr>
                <w:rFonts w:hint="eastAsia" w:ascii="宋体" w:hAnsi="宋体" w:eastAsia="宋体" w:cs="宋体"/>
                <w:i w:val="0"/>
                <w:color w:val="auto"/>
                <w:kern w:val="0"/>
                <w:sz w:val="30"/>
                <w:szCs w:val="30"/>
                <w:highlight w:val="none"/>
                <w:u w:val="none"/>
                <w:lang w:val="en-US" w:eastAsia="zh-CN" w:bidi="ar"/>
              </w:rPr>
              <w:t>表六：一般公共预算财政拨款基本支出决算表</w:t>
            </w:r>
          </w:p>
        </w:tc>
      </w:tr>
      <w:tr>
        <w:tblPrEx>
          <w:shd w:val="clear" w:color="auto" w:fill="auto"/>
          <w:tblCellMar>
            <w:top w:w="0" w:type="dxa"/>
            <w:left w:w="0" w:type="dxa"/>
            <w:bottom w:w="0" w:type="dxa"/>
            <w:right w:w="0" w:type="dxa"/>
          </w:tblCellMar>
        </w:tblPrEx>
        <w:trPr>
          <w:trHeight w:val="264" w:hRule="atLeast"/>
          <w:jc w:val="center"/>
        </w:trPr>
        <w:tc>
          <w:tcPr>
            <w:tcW w:w="1302"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57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125"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0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247"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71"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52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459"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70"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公开06表</w:t>
            </w:r>
          </w:p>
        </w:tc>
      </w:tr>
      <w:tr>
        <w:tblPrEx>
          <w:shd w:val="clear" w:color="auto" w:fill="auto"/>
          <w:tblCellMar>
            <w:top w:w="0" w:type="dxa"/>
            <w:left w:w="0" w:type="dxa"/>
            <w:bottom w:w="0" w:type="dxa"/>
            <w:right w:w="0" w:type="dxa"/>
          </w:tblCellMar>
        </w:tblPrEx>
        <w:trPr>
          <w:trHeight w:val="264" w:hRule="atLeast"/>
          <w:jc w:val="center"/>
        </w:trPr>
        <w:tc>
          <w:tcPr>
            <w:tcW w:w="3876" w:type="dxa"/>
            <w:gridSpan w:val="2"/>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1125"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80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247"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971"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528"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3429" w:type="dxa"/>
            <w:gridSpan w:val="2"/>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50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人员经费</w:t>
            </w:r>
          </w:p>
        </w:tc>
        <w:tc>
          <w:tcPr>
            <w:tcW w:w="8981" w:type="dxa"/>
            <w:gridSpan w:val="6"/>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公用经费</w:t>
            </w:r>
          </w:p>
        </w:tc>
      </w:tr>
      <w:tr>
        <w:tblPrEx>
          <w:shd w:val="clear" w:color="auto" w:fill="auto"/>
          <w:tblCellMar>
            <w:top w:w="0" w:type="dxa"/>
            <w:left w:w="0" w:type="dxa"/>
            <w:bottom w:w="0" w:type="dxa"/>
            <w:right w:w="0" w:type="dxa"/>
          </w:tblCellMar>
        </w:tblPrEx>
        <w:trPr>
          <w:trHeight w:val="308" w:hRule="atLeast"/>
          <w:jc w:val="center"/>
        </w:trPr>
        <w:tc>
          <w:tcPr>
            <w:tcW w:w="1302"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科目编码</w:t>
            </w:r>
          </w:p>
        </w:tc>
        <w:tc>
          <w:tcPr>
            <w:tcW w:w="2574"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1125"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决算数</w:t>
            </w:r>
          </w:p>
        </w:tc>
        <w:tc>
          <w:tcPr>
            <w:tcW w:w="806"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科目编码</w:t>
            </w:r>
          </w:p>
        </w:tc>
        <w:tc>
          <w:tcPr>
            <w:tcW w:w="2247"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971"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决算数</w:t>
            </w:r>
          </w:p>
        </w:tc>
        <w:tc>
          <w:tcPr>
            <w:tcW w:w="152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科目编码</w:t>
            </w:r>
          </w:p>
        </w:tc>
        <w:tc>
          <w:tcPr>
            <w:tcW w:w="2459"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970"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jc w:val="center"/>
        </w:trPr>
        <w:tc>
          <w:tcPr>
            <w:tcW w:w="1302"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2574"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1125"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806"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2247"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971"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15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2459"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970"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工资福利支出</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430.01</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商品和服务支出</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121.06</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307</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债务利息及费用支出</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30101</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基本工资</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146.04</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30201</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办公费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15.26</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30701</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国内债务付息</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30102</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津贴补贴</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123.26</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30202</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印刷费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2.99</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30702</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国外债务付息</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30103</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奖金</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30203</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咨询费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资本性支出</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30106</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伙食补助费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14.20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30204</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手续费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31001</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房屋建筑物购建</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30107</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绩效工资</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30205</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水费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0.25</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31002</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办公设备购置</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30108</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机关事业单位基本养老保险缴费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58.13</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30206</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电费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5.23</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31003</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专用设备购置</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30109</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职业年金缴费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31.68</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30207</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邮电费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7.04</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31005</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基础设施建设</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30110</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职工基本医疗保险缴费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23.94</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30208</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取暖费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31006</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大型修缮</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30111</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公务员医疗补助缴费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0.93</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30209</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物业管理费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0.80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31007</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信息网络及软件购置更新</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30112</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其他社会保障缴费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0.33</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30211</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差旅费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18.37</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31008</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物资储备</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30113</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住房公积金</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30212</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因公出国（境）费用</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31009</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土地补偿</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30114</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医疗费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30213</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维修（护）费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3.18</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31010</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安置补助</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30199</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其他工资福利支出</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30214</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租赁费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31011</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地上附着物和青苗补偿</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对个人和家庭的补助</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2.59</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30215</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会议费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0.78</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31012</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拆迁补偿</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30301</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离休费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30216</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培训费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31013</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公务用车购置</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30302</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退休费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2.59</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30217</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公务接待费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1.96</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31019</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其他交通工具购置</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30303</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退职（役）费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30218</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专用材料费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31021</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文物和陈列品购置</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30304</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抚恤金</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30224</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被装购置费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31022</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无形资产购置</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30305</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生活补助</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30225</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专用燃料费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31099</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其他资本性支出</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30306</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救济费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30226</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劳务费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399</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其他支出</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30307</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医疗费补助</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30227</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委托业务费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39906</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赠与</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30308</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助学金</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30228</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工会经费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7.64</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39907</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国家赔偿费用支出</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30309</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奖励金</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30229</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福利费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39908</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对民间非营利组织和群众性自治组织补贴</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30310</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个人农业生产补贴</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30231</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公务用车运行维护费</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39999</w:t>
            </w: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其他支出</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30311</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代缴社会保险费</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30239</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其他交通费用</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30.49</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left"/>
              <w:rPr>
                <w:rFonts w:hint="eastAsia" w:ascii="宋体" w:hAnsi="宋体" w:eastAsia="宋体" w:cs="宋体"/>
                <w:i w:val="0"/>
                <w:color w:val="auto"/>
                <w:sz w:val="22"/>
                <w:szCs w:val="22"/>
                <w:highlight w:val="none"/>
                <w:u w:val="none"/>
              </w:rPr>
            </w:pP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left"/>
              <w:rPr>
                <w:rFonts w:hint="eastAsia" w:ascii="宋体" w:hAnsi="宋体" w:eastAsia="宋体" w:cs="宋体"/>
                <w:i w:val="0"/>
                <w:color w:val="auto"/>
                <w:sz w:val="22"/>
                <w:szCs w:val="22"/>
                <w:highlight w:val="none"/>
                <w:u w:val="none"/>
              </w:rPr>
            </w:pP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30399</w:t>
            </w: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其他对个人和家庭的补助</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30240</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税金及附加费用</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left"/>
              <w:rPr>
                <w:rFonts w:hint="eastAsia" w:ascii="宋体" w:hAnsi="宋体" w:eastAsia="宋体" w:cs="宋体"/>
                <w:i w:val="0"/>
                <w:color w:val="auto"/>
                <w:sz w:val="22"/>
                <w:szCs w:val="22"/>
                <w:highlight w:val="none"/>
                <w:u w:val="none"/>
              </w:rPr>
            </w:pP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left"/>
              <w:rPr>
                <w:rFonts w:hint="eastAsia" w:ascii="宋体" w:hAnsi="宋体" w:eastAsia="宋体" w:cs="宋体"/>
                <w:i w:val="0"/>
                <w:color w:val="auto"/>
                <w:sz w:val="22"/>
                <w:szCs w:val="22"/>
                <w:highlight w:val="none"/>
                <w:u w:val="none"/>
              </w:rPr>
            </w:pP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130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hd w:val="clear"/>
              <w:jc w:val="left"/>
              <w:rPr>
                <w:rFonts w:hint="eastAsia" w:ascii="宋体" w:hAnsi="宋体" w:eastAsia="宋体" w:cs="宋体"/>
                <w:i w:val="0"/>
                <w:color w:val="auto"/>
                <w:sz w:val="22"/>
                <w:szCs w:val="22"/>
                <w:highlight w:val="none"/>
                <w:u w:val="none"/>
              </w:rPr>
            </w:pPr>
          </w:p>
        </w:tc>
        <w:tc>
          <w:tcPr>
            <w:tcW w:w="25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left"/>
              <w:rPr>
                <w:rFonts w:hint="eastAsia" w:ascii="宋体" w:hAnsi="宋体" w:eastAsia="宋体" w:cs="宋体"/>
                <w:i w:val="0"/>
                <w:color w:val="auto"/>
                <w:sz w:val="22"/>
                <w:szCs w:val="22"/>
                <w:highlight w:val="none"/>
                <w:u w:val="none"/>
              </w:rPr>
            </w:pP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right"/>
              <w:rPr>
                <w:rFonts w:hint="eastAsia" w:ascii="宋体" w:hAnsi="宋体" w:eastAsia="宋体" w:cs="宋体"/>
                <w:i w:val="0"/>
                <w:color w:val="auto"/>
                <w:sz w:val="22"/>
                <w:szCs w:val="22"/>
                <w:highlight w:val="none"/>
                <w:u w:val="none"/>
              </w:rPr>
            </w:pPr>
          </w:p>
        </w:tc>
        <w:tc>
          <w:tcPr>
            <w:tcW w:w="806"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30299</w:t>
            </w:r>
          </w:p>
        </w:tc>
        <w:tc>
          <w:tcPr>
            <w:tcW w:w="2247"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其他商品和服务支出</w:t>
            </w:r>
          </w:p>
        </w:tc>
        <w:tc>
          <w:tcPr>
            <w:tcW w:w="971"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9.57</w:t>
            </w:r>
          </w:p>
        </w:tc>
        <w:tc>
          <w:tcPr>
            <w:tcW w:w="1528"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left"/>
              <w:rPr>
                <w:rFonts w:hint="eastAsia" w:ascii="宋体" w:hAnsi="宋体" w:eastAsia="宋体" w:cs="宋体"/>
                <w:i w:val="0"/>
                <w:color w:val="auto"/>
                <w:sz w:val="22"/>
                <w:szCs w:val="22"/>
                <w:highlight w:val="none"/>
                <w:u w:val="none"/>
              </w:rPr>
            </w:pPr>
          </w:p>
        </w:tc>
        <w:tc>
          <w:tcPr>
            <w:tcW w:w="245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left"/>
              <w:rPr>
                <w:rFonts w:hint="eastAsia" w:ascii="宋体" w:hAnsi="宋体" w:eastAsia="宋体" w:cs="宋体"/>
                <w:i w:val="0"/>
                <w:color w:val="auto"/>
                <w:sz w:val="22"/>
                <w:szCs w:val="22"/>
                <w:highlight w:val="none"/>
                <w:u w:val="none"/>
              </w:rPr>
            </w:pP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shd w:val="clear"/>
              <w:jc w:val="right"/>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jc w:val="center"/>
        </w:trPr>
        <w:tc>
          <w:tcPr>
            <w:tcW w:w="3876" w:type="dxa"/>
            <w:gridSpan w:val="2"/>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人员经费合计</w:t>
            </w:r>
          </w:p>
        </w:tc>
        <w:tc>
          <w:tcPr>
            <w:tcW w:w="11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432.60</w:t>
            </w:r>
          </w:p>
        </w:tc>
        <w:tc>
          <w:tcPr>
            <w:tcW w:w="8011" w:type="dxa"/>
            <w:gridSpan w:val="5"/>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公用经费合计</w:t>
            </w:r>
          </w:p>
        </w:tc>
        <w:tc>
          <w:tcPr>
            <w:tcW w:w="97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121.06</w:t>
            </w:r>
          </w:p>
        </w:tc>
      </w:tr>
      <w:tr>
        <w:tblPrEx>
          <w:tblCellMar>
            <w:top w:w="0" w:type="dxa"/>
            <w:left w:w="0" w:type="dxa"/>
            <w:bottom w:w="0" w:type="dxa"/>
            <w:right w:w="0" w:type="dxa"/>
          </w:tblCellMar>
        </w:tblPrEx>
        <w:trPr>
          <w:trHeight w:val="308" w:hRule="atLeast"/>
          <w:jc w:val="center"/>
        </w:trPr>
        <w:tc>
          <w:tcPr>
            <w:tcW w:w="13982" w:type="dxa"/>
            <w:gridSpan w:val="9"/>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本年度一般公共预算财政拨款基本支出明细情况。</w:t>
            </w:r>
          </w:p>
        </w:tc>
      </w:tr>
    </w:tbl>
    <w:p>
      <w:pPr>
        <w:shd w:val="clear"/>
        <w:rPr>
          <w:rFonts w:hint="eastAsia" w:ascii="仿宋_GB2312" w:hAnsi="黑体" w:eastAsia="仿宋_GB2312"/>
          <w:b/>
          <w:color w:val="auto"/>
          <w:sz w:val="32"/>
          <w:szCs w:val="32"/>
          <w:highlight w:val="none"/>
        </w:rPr>
      </w:pPr>
    </w:p>
    <w:tbl>
      <w:tblPr>
        <w:tblStyle w:val="6"/>
        <w:tblW w:w="13620" w:type="dxa"/>
        <w:tblInd w:w="0" w:type="dxa"/>
        <w:shd w:val="clear" w:color="auto" w:fill="auto"/>
        <w:tblLayout w:type="autofit"/>
        <w:tblCellMar>
          <w:top w:w="0" w:type="dxa"/>
          <w:left w:w="0" w:type="dxa"/>
          <w:bottom w:w="0" w:type="dxa"/>
          <w:right w:w="0" w:type="dxa"/>
        </w:tblCellMar>
      </w:tblPr>
      <w:tblGrid>
        <w:gridCol w:w="2224"/>
        <w:gridCol w:w="1104"/>
        <w:gridCol w:w="1020"/>
        <w:gridCol w:w="1044"/>
        <w:gridCol w:w="948"/>
        <w:gridCol w:w="924"/>
        <w:gridCol w:w="996"/>
        <w:gridCol w:w="1020"/>
        <w:gridCol w:w="852"/>
        <w:gridCol w:w="1032"/>
        <w:gridCol w:w="1032"/>
        <w:gridCol w:w="1424"/>
      </w:tblGrid>
      <w:tr>
        <w:tblPrEx>
          <w:shd w:val="clear" w:color="auto" w:fill="auto"/>
          <w:tblCellMar>
            <w:top w:w="0" w:type="dxa"/>
            <w:left w:w="0" w:type="dxa"/>
            <w:bottom w:w="0" w:type="dxa"/>
            <w:right w:w="0" w:type="dxa"/>
          </w:tblCellMar>
        </w:tblPrEx>
        <w:trPr>
          <w:trHeight w:val="564" w:hRule="atLeast"/>
        </w:trPr>
        <w:tc>
          <w:tcPr>
            <w:tcW w:w="13620" w:type="dxa"/>
            <w:gridSpan w:val="12"/>
            <w:tcBorders>
              <w:top w:val="nil"/>
              <w:left w:val="nil"/>
              <w:bottom w:val="nil"/>
              <w:right w:val="nil"/>
            </w:tcBorders>
            <w:shd w:val="clear" w:color="auto" w:fill="auto"/>
            <w:noWrap/>
            <w:tcMar>
              <w:top w:w="12" w:type="dxa"/>
              <w:left w:w="12" w:type="dxa"/>
              <w:right w:w="12" w:type="dxa"/>
            </w:tcMar>
            <w:vAlign w:val="bottom"/>
          </w:tcPr>
          <w:p>
            <w:pPr>
              <w:shd w:val="clear"/>
              <w:jc w:val="center"/>
              <w:rPr>
                <w:rFonts w:hint="default" w:ascii="Arial" w:hAnsi="Arial" w:cs="Arial"/>
                <w:i w:val="0"/>
                <w:color w:val="auto"/>
                <w:sz w:val="20"/>
                <w:szCs w:val="20"/>
                <w:highlight w:val="none"/>
                <w:u w:val="none"/>
              </w:rPr>
            </w:pPr>
            <w:r>
              <w:rPr>
                <w:rFonts w:hint="eastAsia" w:ascii="宋体" w:hAnsi="宋体" w:eastAsia="宋体" w:cs="宋体"/>
                <w:i w:val="0"/>
                <w:color w:val="auto"/>
                <w:kern w:val="0"/>
                <w:sz w:val="32"/>
                <w:szCs w:val="32"/>
                <w:highlight w:val="none"/>
                <w:u w:val="none"/>
                <w:lang w:val="en-US" w:eastAsia="zh-CN" w:bidi="ar"/>
              </w:rPr>
              <w:t>表七：一般公共预算财政拨款“三公”经费支出决算表</w:t>
            </w:r>
          </w:p>
        </w:tc>
      </w:tr>
      <w:tr>
        <w:tblPrEx>
          <w:shd w:val="clear" w:color="auto" w:fill="auto"/>
          <w:tblCellMar>
            <w:top w:w="0" w:type="dxa"/>
            <w:left w:w="0" w:type="dxa"/>
            <w:bottom w:w="0" w:type="dxa"/>
            <w:right w:w="0" w:type="dxa"/>
          </w:tblCellMar>
        </w:tblPrEx>
        <w:trPr>
          <w:trHeight w:val="264" w:hRule="atLeast"/>
        </w:trPr>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shd w:val="clear"/>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公开07表</w:t>
            </w:r>
          </w:p>
        </w:tc>
      </w:tr>
      <w:tr>
        <w:tblPrEx>
          <w:shd w:val="clear" w:color="auto" w:fill="auto"/>
          <w:tblCellMar>
            <w:top w:w="0" w:type="dxa"/>
            <w:left w:w="0" w:type="dxa"/>
            <w:bottom w:w="0" w:type="dxa"/>
            <w:right w:w="0" w:type="dxa"/>
          </w:tblCellMar>
        </w:tblPrEx>
        <w:trPr>
          <w:trHeight w:val="264" w:hRule="atLeast"/>
        </w:trPr>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shd w:val="clear"/>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shd w:val="clea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shd w:val="clear"/>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7264" w:type="dxa"/>
            <w:gridSpan w:val="6"/>
            <w:tcBorders>
              <w:top w:val="single" w:color="000000" w:sz="4" w:space="0"/>
              <w:left w:val="single" w:color="000000" w:sz="4" w:space="0"/>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预算数</w:t>
            </w:r>
          </w:p>
        </w:tc>
        <w:tc>
          <w:tcPr>
            <w:tcW w:w="6356" w:type="dxa"/>
            <w:gridSpan w:val="6"/>
            <w:tcBorders>
              <w:top w:val="single" w:color="000000" w:sz="4" w:space="0"/>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2224" w:type="dxa"/>
            <w:vMerge w:val="restart"/>
            <w:tcBorders>
              <w:top w:val="nil"/>
              <w:left w:val="single" w:color="000000" w:sz="4" w:space="0"/>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104" w:type="dxa"/>
            <w:vMerge w:val="restart"/>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因公出国（境）费</w:t>
            </w:r>
          </w:p>
        </w:tc>
        <w:tc>
          <w:tcPr>
            <w:tcW w:w="3012" w:type="dxa"/>
            <w:gridSpan w:val="3"/>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公务用车购置及运行费</w:t>
            </w:r>
          </w:p>
        </w:tc>
        <w:tc>
          <w:tcPr>
            <w:tcW w:w="924" w:type="dxa"/>
            <w:vMerge w:val="restart"/>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公务接待费</w:t>
            </w:r>
          </w:p>
        </w:tc>
        <w:tc>
          <w:tcPr>
            <w:tcW w:w="996" w:type="dxa"/>
            <w:vMerge w:val="restart"/>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因公出国（境）费</w:t>
            </w:r>
          </w:p>
        </w:tc>
        <w:tc>
          <w:tcPr>
            <w:tcW w:w="2916" w:type="dxa"/>
            <w:gridSpan w:val="3"/>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公务用车购置及运行费</w:t>
            </w:r>
          </w:p>
        </w:tc>
        <w:tc>
          <w:tcPr>
            <w:tcW w:w="1424" w:type="dxa"/>
            <w:vMerge w:val="restart"/>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公务接待费</w:t>
            </w:r>
          </w:p>
        </w:tc>
      </w:tr>
      <w:tr>
        <w:tblPrEx>
          <w:shd w:val="clear" w:color="auto" w:fill="auto"/>
          <w:tblCellMar>
            <w:top w:w="0" w:type="dxa"/>
            <w:left w:w="0" w:type="dxa"/>
            <w:bottom w:w="0" w:type="dxa"/>
            <w:right w:w="0" w:type="dxa"/>
          </w:tblCellMar>
        </w:tblPrEx>
        <w:trPr>
          <w:trHeight w:val="615" w:hRule="atLeast"/>
        </w:trPr>
        <w:tc>
          <w:tcPr>
            <w:tcW w:w="2224" w:type="dxa"/>
            <w:vMerge w:val="continue"/>
            <w:tcBorders>
              <w:top w:val="nil"/>
              <w:left w:val="single" w:color="000000" w:sz="4" w:space="0"/>
              <w:bottom w:val="single" w:color="000000" w:sz="4" w:space="0"/>
              <w:right w:val="single" w:color="000000" w:sz="4" w:space="0"/>
            </w:tcBorders>
            <w:shd w:val="clear" w:color="FFFFFF"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1104" w:type="dxa"/>
            <w:vMerge w:val="continue"/>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1020"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1044"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公务用车购置费</w:t>
            </w:r>
          </w:p>
        </w:tc>
        <w:tc>
          <w:tcPr>
            <w:tcW w:w="948"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公务用车运行费</w:t>
            </w:r>
          </w:p>
        </w:tc>
        <w:tc>
          <w:tcPr>
            <w:tcW w:w="924" w:type="dxa"/>
            <w:vMerge w:val="continue"/>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996" w:type="dxa"/>
            <w:vMerge w:val="continue"/>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1020" w:type="dxa"/>
            <w:vMerge w:val="continue"/>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c>
          <w:tcPr>
            <w:tcW w:w="852"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1032"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公务用车购置费</w:t>
            </w:r>
          </w:p>
        </w:tc>
        <w:tc>
          <w:tcPr>
            <w:tcW w:w="1032"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公务用车运行费</w:t>
            </w:r>
          </w:p>
        </w:tc>
        <w:tc>
          <w:tcPr>
            <w:tcW w:w="1424" w:type="dxa"/>
            <w:vMerge w:val="continue"/>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shd w:val="clea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2224" w:type="dxa"/>
            <w:tcBorders>
              <w:top w:val="nil"/>
              <w:left w:val="single" w:color="000000" w:sz="4" w:space="0"/>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104"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20"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44"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948"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924"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996"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020"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852"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032"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1032"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1424" w:type="dxa"/>
            <w:tcBorders>
              <w:top w:val="nil"/>
              <w:left w:val="nil"/>
              <w:bottom w:val="single" w:color="000000" w:sz="4" w:space="0"/>
              <w:right w:val="single" w:color="000000" w:sz="4" w:space="0"/>
            </w:tcBorders>
            <w:shd w:val="clear" w:color="FFFFFF"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58.61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56.63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42.63</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1.98</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15.96</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14.00</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1.96</w:t>
            </w:r>
          </w:p>
        </w:tc>
      </w:tr>
      <w:tr>
        <w:tblPrEx>
          <w:shd w:val="clear" w:color="auto" w:fill="auto"/>
          <w:tblCellMar>
            <w:top w:w="0" w:type="dxa"/>
            <w:left w:w="0" w:type="dxa"/>
            <w:bottom w:w="0" w:type="dxa"/>
            <w:right w:w="0" w:type="dxa"/>
          </w:tblCellMar>
        </w:tblPrEx>
        <w:trPr>
          <w:trHeight w:val="615" w:hRule="atLeast"/>
        </w:trPr>
        <w:tc>
          <w:tcPr>
            <w:tcW w:w="13620"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ascii="仿宋_GB2312" w:hAnsi="黑体" w:eastAsia="仿宋_GB2312"/>
          <w:b/>
          <w:color w:val="auto"/>
          <w:sz w:val="32"/>
          <w:szCs w:val="32"/>
          <w:highlight w:val="none"/>
        </w:rPr>
      </w:pPr>
    </w:p>
    <w:p>
      <w:pPr>
        <w:rPr>
          <w:rFonts w:hint="eastAsia" w:ascii="仿宋_GB2312" w:hAnsi="黑体" w:eastAsia="仿宋_GB2312"/>
          <w:b/>
          <w:color w:val="auto"/>
          <w:sz w:val="32"/>
          <w:szCs w:val="32"/>
          <w:highlight w:val="none"/>
        </w:rPr>
      </w:pPr>
    </w:p>
    <w:p>
      <w:pPr>
        <w:rPr>
          <w:rFonts w:hint="eastAsia" w:ascii="仿宋_GB2312" w:hAnsi="黑体" w:eastAsia="仿宋_GB2312"/>
          <w:b/>
          <w:color w:val="auto"/>
          <w:sz w:val="32"/>
          <w:szCs w:val="32"/>
          <w:highlight w:val="none"/>
        </w:rPr>
      </w:pPr>
    </w:p>
    <w:p>
      <w:pPr>
        <w:rPr>
          <w:rFonts w:hint="eastAsia" w:ascii="仿宋_GB2312" w:hAnsi="黑体" w:eastAsia="仿宋_GB2312"/>
          <w:b/>
          <w:color w:val="auto"/>
          <w:sz w:val="32"/>
          <w:szCs w:val="32"/>
          <w:highlight w:val="none"/>
        </w:rPr>
      </w:pPr>
    </w:p>
    <w:p>
      <w:pPr>
        <w:rPr>
          <w:rFonts w:hint="eastAsia" w:ascii="仿宋_GB2312" w:hAnsi="黑体" w:eastAsia="仿宋_GB2312"/>
          <w:b/>
          <w:color w:val="auto"/>
          <w:sz w:val="32"/>
          <w:szCs w:val="32"/>
          <w:highlight w:val="none"/>
        </w:rPr>
      </w:pPr>
    </w:p>
    <w:p>
      <w:pPr>
        <w:rPr>
          <w:rFonts w:hint="eastAsia" w:ascii="仿宋_GB2312" w:hAnsi="黑体" w:eastAsia="仿宋_GB2312"/>
          <w:b/>
          <w:color w:val="auto"/>
          <w:sz w:val="32"/>
          <w:szCs w:val="32"/>
          <w:highlight w:val="none"/>
        </w:rPr>
      </w:pPr>
    </w:p>
    <w:p>
      <w:pPr>
        <w:rPr>
          <w:rFonts w:hint="eastAsia" w:ascii="仿宋_GB2312" w:hAnsi="黑体" w:eastAsia="仿宋_GB2312"/>
          <w:b/>
          <w:color w:val="auto"/>
          <w:sz w:val="32"/>
          <w:szCs w:val="32"/>
          <w:highlight w:val="none"/>
        </w:rPr>
      </w:pPr>
    </w:p>
    <w:tbl>
      <w:tblPr>
        <w:tblStyle w:val="6"/>
        <w:tblW w:w="13982" w:type="dxa"/>
        <w:tblInd w:w="0" w:type="dxa"/>
        <w:shd w:val="clear" w:color="auto" w:fill="auto"/>
        <w:tblLayout w:type="autofit"/>
        <w:tblCellMar>
          <w:top w:w="0" w:type="dxa"/>
          <w:left w:w="0" w:type="dxa"/>
          <w:bottom w:w="0" w:type="dxa"/>
          <w:right w:w="0" w:type="dxa"/>
        </w:tblCellMar>
      </w:tblPr>
      <w:tblGrid>
        <w:gridCol w:w="3380"/>
        <w:gridCol w:w="46"/>
        <w:gridCol w:w="46"/>
        <w:gridCol w:w="1374"/>
        <w:gridCol w:w="1383"/>
        <w:gridCol w:w="1325"/>
        <w:gridCol w:w="1383"/>
        <w:gridCol w:w="1383"/>
        <w:gridCol w:w="1383"/>
        <w:gridCol w:w="2279"/>
      </w:tblGrid>
      <w:tr>
        <w:tblPrEx>
          <w:shd w:val="clear" w:color="auto" w:fill="auto"/>
          <w:tblCellMar>
            <w:top w:w="0" w:type="dxa"/>
            <w:left w:w="0" w:type="dxa"/>
            <w:bottom w:w="0" w:type="dxa"/>
            <w:right w:w="0" w:type="dxa"/>
          </w:tblCellMar>
        </w:tblPrEx>
        <w:trPr>
          <w:trHeight w:val="384" w:hRule="atLeast"/>
        </w:trPr>
        <w:tc>
          <w:tcPr>
            <w:tcW w:w="13982" w:type="dxa"/>
            <w:gridSpan w:val="10"/>
            <w:tcBorders>
              <w:top w:val="nil"/>
              <w:left w:val="nil"/>
              <w:bottom w:val="nil"/>
              <w:right w:val="nil"/>
            </w:tcBorders>
            <w:shd w:val="clear" w:color="auto" w:fill="auto"/>
            <w:noWrap/>
            <w:tcMar>
              <w:top w:w="12" w:type="dxa"/>
              <w:left w:w="12" w:type="dxa"/>
              <w:right w:w="12" w:type="dxa"/>
            </w:tcMar>
            <w:vAlign w:val="bottom"/>
          </w:tcPr>
          <w:p>
            <w:pPr>
              <w:jc w:val="center"/>
              <w:rPr>
                <w:rFonts w:hint="default" w:ascii="Arial" w:hAnsi="Arial" w:cs="Arial"/>
                <w:i w:val="0"/>
                <w:color w:val="auto"/>
                <w:sz w:val="20"/>
                <w:szCs w:val="20"/>
                <w:highlight w:val="none"/>
                <w:u w:val="none"/>
              </w:rPr>
            </w:pPr>
            <w:r>
              <w:rPr>
                <w:rFonts w:hint="eastAsia" w:ascii="宋体" w:hAnsi="宋体" w:eastAsia="宋体" w:cs="宋体"/>
                <w:i w:val="0"/>
                <w:color w:val="auto"/>
                <w:kern w:val="0"/>
                <w:sz w:val="30"/>
                <w:szCs w:val="30"/>
                <w:highlight w:val="none"/>
                <w:u w:val="none"/>
                <w:lang w:val="en-US" w:eastAsia="zh-CN" w:bidi="ar"/>
              </w:rPr>
              <w:t>表八：政府性基金预算财政拨款收入支出决算表</w:t>
            </w:r>
          </w:p>
        </w:tc>
      </w:tr>
      <w:tr>
        <w:tblPrEx>
          <w:shd w:val="clear" w:color="auto" w:fill="auto"/>
          <w:tblCellMar>
            <w:top w:w="0" w:type="dxa"/>
            <w:left w:w="0" w:type="dxa"/>
            <w:bottom w:w="0" w:type="dxa"/>
            <w:right w:w="0" w:type="dxa"/>
          </w:tblCellMar>
        </w:tblPrEx>
        <w:trPr>
          <w:trHeight w:val="264" w:hRule="atLeast"/>
        </w:trPr>
        <w:tc>
          <w:tcPr>
            <w:tcW w:w="338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7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25"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279"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公开08表</w:t>
            </w:r>
          </w:p>
        </w:tc>
      </w:tr>
      <w:tr>
        <w:tblPrEx>
          <w:shd w:val="clear" w:color="auto" w:fill="auto"/>
          <w:tblCellMar>
            <w:top w:w="0" w:type="dxa"/>
            <w:left w:w="0" w:type="dxa"/>
            <w:bottom w:w="0" w:type="dxa"/>
            <w:right w:w="0" w:type="dxa"/>
          </w:tblCellMar>
        </w:tblPrEx>
        <w:trPr>
          <w:trHeight w:val="264" w:hRule="atLeast"/>
        </w:trPr>
        <w:tc>
          <w:tcPr>
            <w:tcW w:w="3380"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4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7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25"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279" w:type="dxa"/>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1383"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年初结转和结余</w:t>
            </w:r>
          </w:p>
        </w:tc>
        <w:tc>
          <w:tcPr>
            <w:tcW w:w="1325"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本年收入</w:t>
            </w:r>
          </w:p>
        </w:tc>
        <w:tc>
          <w:tcPr>
            <w:tcW w:w="4149"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本年支出</w:t>
            </w:r>
          </w:p>
        </w:tc>
        <w:tc>
          <w:tcPr>
            <w:tcW w:w="2279"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3472"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功能分类科目编码</w:t>
            </w:r>
          </w:p>
        </w:tc>
        <w:tc>
          <w:tcPr>
            <w:tcW w:w="1374" w:type="dxa"/>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138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2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小计</w:t>
            </w:r>
          </w:p>
        </w:tc>
        <w:tc>
          <w:tcPr>
            <w:tcW w:w="1383"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基本支出</w:t>
            </w:r>
          </w:p>
        </w:tc>
        <w:tc>
          <w:tcPr>
            <w:tcW w:w="1383"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项目支出</w:t>
            </w:r>
          </w:p>
        </w:tc>
        <w:tc>
          <w:tcPr>
            <w:tcW w:w="227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3472"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74"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2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27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3472"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74" w:type="dxa"/>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25"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383"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2279"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trPr>
        <w:tc>
          <w:tcPr>
            <w:tcW w:w="4846"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3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22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r>
      <w:tr>
        <w:tblPrEx>
          <w:tblCellMar>
            <w:top w:w="0" w:type="dxa"/>
            <w:left w:w="0" w:type="dxa"/>
            <w:bottom w:w="0" w:type="dxa"/>
            <w:right w:w="0" w:type="dxa"/>
          </w:tblCellMar>
        </w:tblPrEx>
        <w:trPr>
          <w:trHeight w:val="308" w:hRule="atLeast"/>
        </w:trPr>
        <w:tc>
          <w:tcPr>
            <w:tcW w:w="4846"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13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22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3472"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22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trPr>
        <w:tc>
          <w:tcPr>
            <w:tcW w:w="3472"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22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trPr>
        <w:tc>
          <w:tcPr>
            <w:tcW w:w="3472"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22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trPr>
        <w:tc>
          <w:tcPr>
            <w:tcW w:w="3472"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22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trPr>
        <w:tc>
          <w:tcPr>
            <w:tcW w:w="3472"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22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3472" w:type="dxa"/>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74"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25"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1383"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2279"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308" w:hRule="atLeast"/>
        </w:trPr>
        <w:tc>
          <w:tcPr>
            <w:tcW w:w="13982"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本年度政府性基金预算财政拨款收入、支出及结转和结余情况。</w:t>
            </w:r>
          </w:p>
        </w:tc>
      </w:tr>
      <w:tr>
        <w:tblPrEx>
          <w:shd w:val="clear" w:color="auto" w:fill="auto"/>
          <w:tblCellMar>
            <w:top w:w="0" w:type="dxa"/>
            <w:left w:w="0" w:type="dxa"/>
            <w:bottom w:w="0" w:type="dxa"/>
            <w:right w:w="0" w:type="dxa"/>
          </w:tblCellMar>
        </w:tblPrEx>
        <w:trPr>
          <w:trHeight w:val="264" w:hRule="atLeast"/>
        </w:trPr>
        <w:tc>
          <w:tcPr>
            <w:tcW w:w="3380"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46"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74"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25"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1383"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2279" w:type="dxa"/>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r>
    </w:tbl>
    <w:p>
      <w:pPr>
        <w:ind w:firstLine="562" w:firstLineChars="200"/>
        <w:rPr>
          <w:rFonts w:hint="eastAsia" w:ascii="仿宋_GB2312" w:hAnsi="黑体" w:eastAsia="仿宋_GB2312"/>
          <w:b/>
          <w:bCs/>
          <w:color w:val="auto"/>
          <w:sz w:val="28"/>
          <w:szCs w:val="28"/>
          <w:highlight w:val="none"/>
        </w:rPr>
      </w:pPr>
      <w:r>
        <w:rPr>
          <w:rFonts w:hint="eastAsia" w:ascii="仿宋_GB2312" w:hAnsi="黑体" w:eastAsia="仿宋_GB2312"/>
          <w:b/>
          <w:bCs/>
          <w:color w:val="auto"/>
          <w:sz w:val="28"/>
          <w:szCs w:val="28"/>
          <w:highlight w:val="none"/>
          <w:u w:val="none"/>
          <w:lang w:eastAsia="zh-CN"/>
        </w:rPr>
        <w:t>融安县人民检察院</w:t>
      </w:r>
      <w:r>
        <w:rPr>
          <w:rFonts w:hint="eastAsia" w:ascii="仿宋_GB2312" w:hAnsi="黑体" w:eastAsia="仿宋_GB2312"/>
          <w:b/>
          <w:bCs/>
          <w:color w:val="auto"/>
          <w:sz w:val="28"/>
          <w:szCs w:val="28"/>
          <w:highlight w:val="none"/>
        </w:rPr>
        <w:t>没有</w:t>
      </w:r>
      <w:r>
        <w:rPr>
          <w:rFonts w:hint="eastAsia" w:ascii="仿宋_GB2312" w:hAnsi="黑体" w:eastAsia="仿宋_GB2312"/>
          <w:b/>
          <w:bCs/>
          <w:color w:val="auto"/>
          <w:sz w:val="28"/>
          <w:szCs w:val="28"/>
          <w:highlight w:val="none"/>
          <w:lang w:val="en-US" w:eastAsia="zh-CN"/>
        </w:rPr>
        <w:t>政府性基金预算</w:t>
      </w:r>
      <w:r>
        <w:rPr>
          <w:rFonts w:hint="eastAsia" w:ascii="仿宋_GB2312" w:hAnsi="黑体" w:eastAsia="仿宋_GB2312"/>
          <w:b/>
          <w:bCs/>
          <w:color w:val="auto"/>
          <w:sz w:val="28"/>
          <w:szCs w:val="28"/>
          <w:highlight w:val="none"/>
        </w:rPr>
        <w:t>收入，也没有</w:t>
      </w:r>
      <w:r>
        <w:rPr>
          <w:rFonts w:hint="eastAsia" w:ascii="仿宋_GB2312" w:hAnsi="黑体" w:eastAsia="仿宋_GB2312"/>
          <w:b/>
          <w:bCs/>
          <w:color w:val="auto"/>
          <w:sz w:val="28"/>
          <w:szCs w:val="28"/>
          <w:highlight w:val="none"/>
          <w:lang w:val="en-US" w:eastAsia="zh-CN"/>
        </w:rPr>
        <w:t>政府性基金预算</w:t>
      </w:r>
      <w:r>
        <w:rPr>
          <w:rFonts w:hint="eastAsia" w:ascii="仿宋_GB2312" w:hAnsi="黑体" w:eastAsia="仿宋_GB2312"/>
          <w:b/>
          <w:bCs/>
          <w:color w:val="auto"/>
          <w:sz w:val="28"/>
          <w:szCs w:val="28"/>
          <w:highlight w:val="none"/>
        </w:rPr>
        <w:t>安排的支出，故本表无数据。</w:t>
      </w:r>
    </w:p>
    <w:p>
      <w:pPr>
        <w:ind w:firstLine="643" w:firstLineChars="200"/>
        <w:rPr>
          <w:rFonts w:hint="eastAsia" w:ascii="仿宋_GB2312" w:hAnsi="黑体" w:eastAsia="仿宋_GB2312"/>
          <w:b/>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6"/>
        <w:tblW w:w="12128" w:type="dxa"/>
        <w:jc w:val="center"/>
        <w:shd w:val="clear" w:color="auto" w:fill="auto"/>
        <w:tblLayout w:type="autofit"/>
        <w:tblCellMar>
          <w:top w:w="0" w:type="dxa"/>
          <w:left w:w="0" w:type="dxa"/>
          <w:bottom w:w="0" w:type="dxa"/>
          <w:right w:w="0" w:type="dxa"/>
        </w:tblCellMar>
      </w:tblPr>
      <w:tblGrid>
        <w:gridCol w:w="4004"/>
        <w:gridCol w:w="54"/>
        <w:gridCol w:w="54"/>
        <w:gridCol w:w="1628"/>
        <w:gridCol w:w="1775"/>
        <w:gridCol w:w="1775"/>
        <w:gridCol w:w="2838"/>
      </w:tblGrid>
      <w:tr>
        <w:tblPrEx>
          <w:tblCellMar>
            <w:top w:w="0" w:type="dxa"/>
            <w:left w:w="0" w:type="dxa"/>
            <w:bottom w:w="0" w:type="dxa"/>
            <w:right w:w="0" w:type="dxa"/>
          </w:tblCellMar>
        </w:tblPrEx>
        <w:trPr>
          <w:trHeight w:val="384" w:hRule="atLeast"/>
          <w:jc w:val="center"/>
        </w:trPr>
        <w:tc>
          <w:tcPr>
            <w:tcW w:w="12128" w:type="dxa"/>
            <w:gridSpan w:val="7"/>
            <w:tcBorders>
              <w:top w:val="nil"/>
              <w:left w:val="nil"/>
              <w:bottom w:val="nil"/>
              <w:right w:val="nil"/>
            </w:tcBorders>
            <w:shd w:val="clear" w:color="auto" w:fill="auto"/>
            <w:noWrap/>
            <w:tcMar>
              <w:top w:w="12" w:type="dxa"/>
              <w:left w:w="12" w:type="dxa"/>
              <w:right w:w="12" w:type="dxa"/>
            </w:tcMar>
            <w:vAlign w:val="bottom"/>
          </w:tcPr>
          <w:p>
            <w:pPr>
              <w:jc w:val="center"/>
              <w:rPr>
                <w:rFonts w:hint="default" w:ascii="Arial" w:hAnsi="Arial" w:cs="Arial"/>
                <w:i w:val="0"/>
                <w:color w:val="auto"/>
                <w:sz w:val="20"/>
                <w:szCs w:val="20"/>
                <w:highlight w:val="none"/>
                <w:u w:val="none"/>
              </w:rPr>
            </w:pPr>
            <w:r>
              <w:rPr>
                <w:rFonts w:hint="eastAsia" w:ascii="宋体" w:hAnsi="宋体" w:eastAsia="宋体" w:cs="宋体"/>
                <w:i w:val="0"/>
                <w:color w:val="auto"/>
                <w:kern w:val="0"/>
                <w:sz w:val="30"/>
                <w:szCs w:val="30"/>
                <w:highlight w:val="none"/>
                <w:u w:val="none"/>
                <w:lang w:val="en-US" w:eastAsia="zh-CN" w:bidi="ar"/>
              </w:rPr>
              <w:t>表九：国有资本经营预算财政拨款支出决算表</w:t>
            </w:r>
          </w:p>
        </w:tc>
      </w:tr>
      <w:tr>
        <w:tblPrEx>
          <w:shd w:val="clear" w:color="auto" w:fill="auto"/>
          <w:tblCellMar>
            <w:top w:w="0" w:type="dxa"/>
            <w:left w:w="0" w:type="dxa"/>
            <w:bottom w:w="0" w:type="dxa"/>
            <w:right w:w="0" w:type="dxa"/>
          </w:tblCellMar>
        </w:tblPrEx>
        <w:trPr>
          <w:trHeight w:val="264" w:hRule="atLeast"/>
          <w:jc w:val="center"/>
        </w:trPr>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公开09表</w:t>
            </w:r>
          </w:p>
        </w:tc>
      </w:tr>
      <w:tr>
        <w:tblPrEx>
          <w:shd w:val="clear" w:color="auto" w:fill="auto"/>
          <w:tblCellMar>
            <w:top w:w="0" w:type="dxa"/>
            <w:left w:w="0" w:type="dxa"/>
            <w:bottom w:w="0" w:type="dxa"/>
            <w:right w:w="0" w:type="dxa"/>
          </w:tblCellMar>
        </w:tblPrEx>
        <w:trPr>
          <w:trHeight w:val="264" w:hRule="atLeast"/>
          <w:jc w:val="center"/>
        </w:trPr>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部门：融安县人民检察院</w:t>
            </w: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w:t>
            </w:r>
          </w:p>
        </w:tc>
        <w:tc>
          <w:tcPr>
            <w:tcW w:w="5184"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jc w:val="center"/>
        </w:trPr>
        <w:tc>
          <w:tcPr>
            <w:tcW w:w="2902" w:type="dxa"/>
            <w:gridSpan w:val="3"/>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科目名称</w:t>
            </w:r>
          </w:p>
        </w:tc>
        <w:tc>
          <w:tcPr>
            <w:tcW w:w="172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172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基本支出</w:t>
            </w:r>
          </w:p>
        </w:tc>
        <w:tc>
          <w:tcPr>
            <w:tcW w:w="1728" w:type="dxa"/>
            <w:vMerge w:val="restart"/>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项目支出</w:t>
            </w:r>
          </w:p>
        </w:tc>
      </w:tr>
      <w:tr>
        <w:tblPrEx>
          <w:shd w:val="clear" w:color="auto" w:fill="auto"/>
          <w:tblCellMar>
            <w:top w:w="0" w:type="dxa"/>
            <w:left w:w="0" w:type="dxa"/>
            <w:bottom w:w="0" w:type="dxa"/>
            <w:right w:w="0" w:type="dxa"/>
          </w:tblCellMar>
        </w:tblPrEx>
        <w:trPr>
          <w:trHeight w:val="308" w:hRule="atLeast"/>
          <w:jc w:val="center"/>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c>
          <w:tcPr>
            <w:tcW w:w="1728" w:type="dxa"/>
            <w:vMerge w:val="continue"/>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43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308" w:hRule="atLeast"/>
          <w:jc w:val="center"/>
        </w:trPr>
        <w:tc>
          <w:tcPr>
            <w:tcW w:w="0" w:type="auto"/>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注：本表反映</w:t>
            </w:r>
            <w:r>
              <w:rPr>
                <w:rFonts w:hint="eastAsia" w:ascii="宋体" w:hAnsi="宋体" w:cs="宋体"/>
                <w:i w:val="0"/>
                <w:color w:val="auto"/>
                <w:kern w:val="0"/>
                <w:sz w:val="22"/>
                <w:szCs w:val="22"/>
                <w:highlight w:val="none"/>
                <w:u w:val="none"/>
                <w:lang w:val="en-US" w:eastAsia="zh-CN" w:bidi="ar"/>
              </w:rPr>
              <w:t>我院</w:t>
            </w:r>
            <w:r>
              <w:rPr>
                <w:rFonts w:hint="eastAsia" w:ascii="宋体" w:hAnsi="宋体" w:eastAsia="宋体" w:cs="宋体"/>
                <w:i w:val="0"/>
                <w:color w:val="auto"/>
                <w:kern w:val="0"/>
                <w:sz w:val="22"/>
                <w:szCs w:val="22"/>
                <w:highlight w:val="none"/>
                <w:u w:val="none"/>
                <w:lang w:val="en-US" w:eastAsia="zh-CN" w:bidi="ar"/>
              </w:rPr>
              <w:t>本年度国有资本经营预算财政拨款支出情况。</w:t>
            </w:r>
          </w:p>
        </w:tc>
      </w:tr>
      <w:tr>
        <w:tblPrEx>
          <w:tblCellMar>
            <w:top w:w="0" w:type="dxa"/>
            <w:left w:w="0" w:type="dxa"/>
            <w:bottom w:w="0" w:type="dxa"/>
            <w:right w:w="0" w:type="dxa"/>
          </w:tblCellMar>
        </w:tblPrEx>
        <w:trPr>
          <w:trHeight w:val="264" w:hRule="atLeast"/>
          <w:jc w:val="center"/>
        </w:trPr>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c>
          <w:tcPr>
            <w:tcW w:w="0" w:type="auto"/>
            <w:tcBorders>
              <w:top w:val="nil"/>
              <w:left w:val="nil"/>
              <w:bottom w:val="nil"/>
              <w:right w:val="nil"/>
            </w:tcBorders>
            <w:shd w:val="clear" w:color="auto" w:fill="auto"/>
            <w:noWrap/>
            <w:tcMar>
              <w:top w:w="12" w:type="dxa"/>
              <w:left w:w="12" w:type="dxa"/>
              <w:right w:w="12" w:type="dxa"/>
            </w:tcMar>
            <w:vAlign w:val="bottom"/>
          </w:tcPr>
          <w:p>
            <w:pPr>
              <w:rPr>
                <w:rFonts w:hint="default" w:ascii="Arial" w:hAnsi="Arial" w:cs="Arial"/>
                <w:i w:val="0"/>
                <w:color w:val="auto"/>
                <w:sz w:val="20"/>
                <w:szCs w:val="20"/>
                <w:highlight w:val="none"/>
                <w:u w:val="none"/>
              </w:rPr>
            </w:pPr>
          </w:p>
        </w:tc>
      </w:tr>
    </w:tbl>
    <w:p>
      <w:pPr>
        <w:rPr>
          <w:color w:val="auto"/>
          <w:highlight w:val="none"/>
        </w:rPr>
        <w:sectPr>
          <w:pgSz w:w="16838" w:h="11906" w:orient="landscape"/>
          <w:pgMar w:top="1588" w:right="1701" w:bottom="1418" w:left="1134" w:header="851" w:footer="992" w:gutter="0"/>
          <w:cols w:space="720" w:num="1"/>
          <w:docGrid w:type="lines" w:linePitch="312" w:charSpace="0"/>
        </w:sectPr>
      </w:pPr>
      <w:r>
        <w:rPr>
          <w:rFonts w:hint="eastAsia" w:ascii="仿宋_GB2312" w:hAnsi="黑体" w:eastAsia="仿宋_GB2312"/>
          <w:b/>
          <w:bCs/>
          <w:color w:val="auto"/>
          <w:sz w:val="28"/>
          <w:szCs w:val="28"/>
          <w:highlight w:val="none"/>
          <w:u w:val="none"/>
          <w:lang w:eastAsia="zh-CN"/>
        </w:rPr>
        <w:t>融安县人民检察院</w:t>
      </w:r>
      <w:r>
        <w:rPr>
          <w:rFonts w:hint="eastAsia" w:ascii="仿宋_GB2312" w:hAnsi="黑体" w:eastAsia="仿宋_GB2312"/>
          <w:b/>
          <w:bCs/>
          <w:color w:val="auto"/>
          <w:sz w:val="28"/>
          <w:szCs w:val="28"/>
          <w:highlight w:val="none"/>
        </w:rPr>
        <w:t>没有</w:t>
      </w:r>
      <w:r>
        <w:rPr>
          <w:rFonts w:hint="eastAsia" w:ascii="仿宋_GB2312" w:hAnsi="黑体" w:eastAsia="仿宋_GB2312"/>
          <w:b/>
          <w:bCs/>
          <w:color w:val="auto"/>
          <w:sz w:val="28"/>
          <w:szCs w:val="28"/>
          <w:highlight w:val="none"/>
          <w:lang w:val="en-US" w:eastAsia="zh-CN"/>
        </w:rPr>
        <w:t>国有资本经营预算财政拨款</w:t>
      </w:r>
      <w:r>
        <w:rPr>
          <w:rFonts w:hint="eastAsia" w:ascii="仿宋_GB2312" w:hAnsi="黑体" w:eastAsia="仿宋_GB2312"/>
          <w:b/>
          <w:bCs/>
          <w:color w:val="auto"/>
          <w:sz w:val="28"/>
          <w:szCs w:val="28"/>
          <w:highlight w:val="none"/>
        </w:rPr>
        <w:t>收入，也没有</w:t>
      </w:r>
      <w:r>
        <w:rPr>
          <w:rFonts w:hint="eastAsia" w:ascii="仿宋_GB2312" w:hAnsi="黑体" w:eastAsia="仿宋_GB2312"/>
          <w:b/>
          <w:bCs/>
          <w:color w:val="auto"/>
          <w:sz w:val="28"/>
          <w:szCs w:val="28"/>
          <w:highlight w:val="none"/>
          <w:lang w:val="en-US" w:eastAsia="zh-CN"/>
        </w:rPr>
        <w:t>国有资本经营预算财政</w:t>
      </w:r>
      <w:r>
        <w:rPr>
          <w:rFonts w:hint="eastAsia" w:ascii="仿宋_GB2312" w:hAnsi="黑体" w:eastAsia="仿宋_GB2312"/>
          <w:b/>
          <w:bCs/>
          <w:color w:val="auto"/>
          <w:sz w:val="28"/>
          <w:szCs w:val="28"/>
          <w:highlight w:val="none"/>
        </w:rPr>
        <w:t>安排的支出，故本表</w:t>
      </w:r>
      <w:r>
        <w:rPr>
          <w:rFonts w:hint="eastAsia" w:ascii="仿宋_GB2312" w:hAnsi="黑体" w:eastAsia="仿宋_GB2312"/>
          <w:b/>
          <w:bCs/>
          <w:color w:val="auto"/>
          <w:sz w:val="28"/>
          <w:szCs w:val="28"/>
          <w:highlight w:val="none"/>
          <w:lang w:eastAsia="zh-CN"/>
        </w:rPr>
        <w:t>无数据。</w:t>
      </w:r>
    </w:p>
    <w:p>
      <w:pPr>
        <w:spacing w:line="580" w:lineRule="exact"/>
        <w:ind w:firstLine="321" w:firstLineChars="100"/>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hAnsi="黑体" w:eastAsia="仿宋_GB2312"/>
          <w:b/>
          <w:bCs/>
          <w:color w:val="auto"/>
          <w:sz w:val="32"/>
          <w:szCs w:val="32"/>
          <w:highlight w:val="none"/>
          <w:u w:val="none"/>
          <w:lang w:eastAsia="zh-CN"/>
        </w:rPr>
        <w:t>融安县人民检察院</w:t>
      </w:r>
      <w:r>
        <w:rPr>
          <w:rFonts w:hint="eastAsia" w:ascii="仿宋_GB2312" w:eastAsia="仿宋_GB2312"/>
          <w:b/>
          <w:color w:val="auto"/>
          <w:sz w:val="32"/>
          <w:szCs w:val="32"/>
          <w:highlight w:val="none"/>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一、</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年度收入支出决算总体情况</w:t>
      </w:r>
    </w:p>
    <w:p>
      <w:pPr>
        <w:autoSpaceDE w:val="0"/>
        <w:autoSpaceDN w:val="0"/>
        <w:adjustRightInd w:val="0"/>
        <w:spacing w:line="580" w:lineRule="exact"/>
        <w:ind w:firstLine="643" w:firstLineChars="200"/>
        <w:jc w:val="left"/>
        <w:rPr>
          <w:rFonts w:hint="default" w:ascii="仿宋_GB2312" w:eastAsia="仿宋_GB2312" w:cs="仿宋_GB2312"/>
          <w:bCs/>
          <w:color w:val="auto"/>
          <w:kern w:val="0"/>
          <w:sz w:val="32"/>
          <w:szCs w:val="32"/>
          <w:highlight w:val="none"/>
          <w:lang w:val="en-US" w:eastAsia="zh-CN"/>
        </w:rPr>
      </w:pPr>
      <w:r>
        <w:rPr>
          <w:rFonts w:hint="eastAsia" w:ascii="仿宋_GB2312" w:eastAsia="仿宋_GB2312" w:cs="仿宋_GB2312"/>
          <w:b/>
          <w:color w:val="auto"/>
          <w:kern w:val="0"/>
          <w:sz w:val="32"/>
          <w:szCs w:val="32"/>
          <w:highlight w:val="none"/>
        </w:rPr>
        <w:t xml:space="preserve"> </w:t>
      </w:r>
      <w:r>
        <w:rPr>
          <w:rFonts w:hint="eastAsia" w:ascii="仿宋_GB2312" w:eastAsia="仿宋_GB2312" w:cs="仿宋_GB2312"/>
          <w:bCs/>
          <w:color w:val="auto"/>
          <w:kern w:val="0"/>
          <w:sz w:val="32"/>
          <w:szCs w:val="32"/>
          <w:highlight w:val="none"/>
        </w:rPr>
        <w:t>2020年度收入总计</w:t>
      </w:r>
      <w:r>
        <w:rPr>
          <w:rFonts w:hint="eastAsia" w:ascii="仿宋_GB2312" w:eastAsia="仿宋_GB2312" w:cs="仿宋_GB2312"/>
          <w:bCs/>
          <w:color w:val="auto"/>
          <w:kern w:val="0"/>
          <w:sz w:val="32"/>
          <w:szCs w:val="32"/>
          <w:highlight w:val="none"/>
          <w:lang w:val="en-US" w:eastAsia="zh-CN"/>
        </w:rPr>
        <w:t>1382.84</w:t>
      </w:r>
      <w:r>
        <w:rPr>
          <w:rFonts w:hint="eastAsia" w:ascii="仿宋_GB2312" w:eastAsia="仿宋_GB2312" w:cs="仿宋_GB2312"/>
          <w:bCs/>
          <w:color w:val="auto"/>
          <w:kern w:val="0"/>
          <w:sz w:val="32"/>
          <w:szCs w:val="32"/>
          <w:highlight w:val="none"/>
        </w:rPr>
        <w:t>万元，支出总计</w:t>
      </w:r>
      <w:r>
        <w:rPr>
          <w:rFonts w:hint="eastAsia" w:ascii="仿宋_GB2312" w:eastAsia="仿宋_GB2312" w:cs="仿宋_GB2312"/>
          <w:bCs/>
          <w:color w:val="auto"/>
          <w:kern w:val="0"/>
          <w:sz w:val="32"/>
          <w:szCs w:val="32"/>
          <w:highlight w:val="none"/>
          <w:lang w:val="en-US" w:eastAsia="zh-CN"/>
        </w:rPr>
        <w:t>1379.29</w:t>
      </w:r>
      <w:r>
        <w:rPr>
          <w:rFonts w:hint="eastAsia" w:ascii="仿宋_GB2312" w:eastAsia="仿宋_GB2312" w:cs="仿宋_GB2312"/>
          <w:bCs/>
          <w:color w:val="auto"/>
          <w:kern w:val="0"/>
          <w:sz w:val="32"/>
          <w:szCs w:val="32"/>
          <w:highlight w:val="none"/>
        </w:rPr>
        <w:t>万元，与2019年相比，收、支分别增</w:t>
      </w:r>
      <w:r>
        <w:rPr>
          <w:rFonts w:hint="eastAsia" w:ascii="仿宋_GB2312" w:eastAsia="仿宋_GB2312" w:cs="仿宋_GB2312"/>
          <w:bCs/>
          <w:color w:val="auto"/>
          <w:kern w:val="0"/>
          <w:sz w:val="32"/>
          <w:szCs w:val="32"/>
          <w:highlight w:val="none"/>
          <w:lang w:val="en-US" w:eastAsia="zh-CN"/>
        </w:rPr>
        <w:t>205.81</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lang w:val="en-US" w:eastAsia="zh-CN"/>
        </w:rPr>
        <w:t>202.26</w:t>
      </w:r>
      <w:r>
        <w:rPr>
          <w:rFonts w:hint="eastAsia" w:ascii="仿宋_GB2312" w:eastAsia="仿宋_GB2312" w:cs="仿宋_GB2312"/>
          <w:bCs/>
          <w:color w:val="auto"/>
          <w:kern w:val="0"/>
          <w:sz w:val="32"/>
          <w:szCs w:val="32"/>
          <w:highlight w:val="none"/>
        </w:rPr>
        <w:t>万元；分别增长</w:t>
      </w:r>
      <w:r>
        <w:rPr>
          <w:rFonts w:hint="eastAsia" w:ascii="仿宋_GB2312" w:eastAsia="仿宋_GB2312" w:cs="仿宋_GB2312"/>
          <w:bCs/>
          <w:color w:val="auto"/>
          <w:kern w:val="0"/>
          <w:sz w:val="32"/>
          <w:szCs w:val="32"/>
          <w:highlight w:val="none"/>
          <w:lang w:val="en-US" w:eastAsia="zh-CN"/>
        </w:rPr>
        <w:t>17.49%、17.18%。</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二、</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年度收入决算情况</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Cs/>
          <w:color w:val="auto"/>
          <w:kern w:val="0"/>
          <w:sz w:val="32"/>
          <w:szCs w:val="32"/>
          <w:highlight w:val="none"/>
        </w:rPr>
        <w:t>本年收入总计</w:t>
      </w:r>
      <w:r>
        <w:rPr>
          <w:rFonts w:hint="eastAsia" w:ascii="仿宋_GB2312" w:eastAsia="仿宋_GB2312" w:cs="仿宋_GB2312"/>
          <w:bCs/>
          <w:color w:val="auto"/>
          <w:kern w:val="0"/>
          <w:sz w:val="32"/>
          <w:szCs w:val="32"/>
          <w:highlight w:val="none"/>
          <w:lang w:val="en-US" w:eastAsia="zh-CN"/>
        </w:rPr>
        <w:t>1382.84</w:t>
      </w:r>
      <w:r>
        <w:rPr>
          <w:rFonts w:hint="eastAsia" w:ascii="仿宋_GB2312" w:eastAsia="仿宋_GB2312" w:cs="仿宋_GB2312"/>
          <w:bCs/>
          <w:color w:val="auto"/>
          <w:kern w:val="0"/>
          <w:sz w:val="32"/>
          <w:szCs w:val="32"/>
          <w:highlight w:val="none"/>
        </w:rPr>
        <w:t>万元 ，其中：一般公共预算财政拨款收入</w:t>
      </w:r>
      <w:r>
        <w:rPr>
          <w:rFonts w:hint="eastAsia" w:ascii="仿宋_GB2312" w:eastAsia="仿宋_GB2312" w:cs="仿宋_GB2312"/>
          <w:bCs/>
          <w:color w:val="auto"/>
          <w:kern w:val="0"/>
          <w:sz w:val="32"/>
          <w:szCs w:val="32"/>
          <w:highlight w:val="none"/>
          <w:lang w:val="en-US" w:eastAsia="zh-CN"/>
        </w:rPr>
        <w:t>1109.69</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80.25%</w:t>
      </w:r>
      <w:r>
        <w:rPr>
          <w:rFonts w:hint="eastAsia" w:ascii="仿宋_GB2312" w:eastAsia="仿宋_GB2312" w:cs="仿宋_GB2312"/>
          <w:bCs/>
          <w:color w:val="auto"/>
          <w:kern w:val="0"/>
          <w:sz w:val="32"/>
          <w:szCs w:val="32"/>
          <w:highlight w:val="none"/>
        </w:rPr>
        <w:t> ；政府</w:t>
      </w:r>
      <w:r>
        <w:rPr>
          <w:rFonts w:hint="eastAsia" w:ascii="仿宋_GB2312" w:eastAsia="仿宋_GB2312" w:cs="仿宋_GB2312"/>
          <w:bCs/>
          <w:color w:val="auto"/>
          <w:kern w:val="0"/>
          <w:sz w:val="32"/>
          <w:szCs w:val="32"/>
          <w:highlight w:val="none"/>
          <w:lang w:val="en-US" w:eastAsia="zh-CN"/>
        </w:rPr>
        <w:t>性</w:t>
      </w:r>
      <w:r>
        <w:rPr>
          <w:rFonts w:hint="eastAsia" w:ascii="仿宋_GB2312" w:eastAsia="仿宋_GB2312" w:cs="仿宋_GB2312"/>
          <w:bCs/>
          <w:color w:val="auto"/>
          <w:kern w:val="0"/>
          <w:sz w:val="32"/>
          <w:szCs w:val="32"/>
          <w:highlight w:val="none"/>
        </w:rPr>
        <w:t>基金预算财政拨款收入</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；上级补助收入</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 xml:space="preserve"> ；事业收入</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 xml:space="preserve"> ；事业单位经营收入</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经营收入</w:t>
      </w:r>
      <w:r>
        <w:rPr>
          <w:rFonts w:hint="eastAsia" w:ascii="仿宋_GB2312" w:eastAsia="仿宋_GB2312" w:cs="仿宋_GB2312"/>
          <w:bCs/>
          <w:color w:val="auto"/>
          <w:kern w:val="0"/>
          <w:sz w:val="32"/>
          <w:szCs w:val="32"/>
          <w:highlight w:val="none"/>
          <w:lang w:val="en-US" w:eastAsia="zh-CN"/>
        </w:rPr>
        <w:t>0万元，占比0%；附属单位上缴收入0万元，占比0%</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rPr>
        <w:t>其他收入</w:t>
      </w:r>
      <w:r>
        <w:rPr>
          <w:rFonts w:hint="eastAsia" w:ascii="仿宋_GB2312" w:eastAsia="仿宋_GB2312" w:cs="仿宋_GB2312"/>
          <w:bCs/>
          <w:color w:val="auto"/>
          <w:kern w:val="0"/>
          <w:sz w:val="32"/>
          <w:szCs w:val="32"/>
          <w:highlight w:val="none"/>
          <w:lang w:val="en-US" w:eastAsia="zh-CN"/>
        </w:rPr>
        <w:t>273.14</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19.75%</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三、</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本年支出合计</w:t>
      </w:r>
      <w:r>
        <w:rPr>
          <w:rFonts w:hint="eastAsia" w:ascii="仿宋_GB2312" w:eastAsia="仿宋_GB2312" w:cs="仿宋_GB2312"/>
          <w:bCs/>
          <w:color w:val="auto"/>
          <w:kern w:val="0"/>
          <w:sz w:val="32"/>
          <w:szCs w:val="32"/>
          <w:highlight w:val="none"/>
          <w:lang w:val="en-US" w:eastAsia="zh-CN"/>
        </w:rPr>
        <w:t>1379.29</w:t>
      </w:r>
      <w:r>
        <w:rPr>
          <w:rFonts w:hint="eastAsia" w:ascii="仿宋_GB2312" w:eastAsia="仿宋_GB2312" w:cs="仿宋_GB2312"/>
          <w:bCs/>
          <w:color w:val="auto"/>
          <w:kern w:val="0"/>
          <w:sz w:val="32"/>
          <w:szCs w:val="32"/>
          <w:highlight w:val="none"/>
        </w:rPr>
        <w:t>万元，其中：基本支出</w:t>
      </w:r>
      <w:r>
        <w:rPr>
          <w:rFonts w:hint="eastAsia" w:ascii="仿宋_GB2312" w:eastAsia="仿宋_GB2312" w:cs="仿宋_GB2312"/>
          <w:bCs/>
          <w:color w:val="auto"/>
          <w:kern w:val="0"/>
          <w:sz w:val="32"/>
          <w:szCs w:val="32"/>
          <w:highlight w:val="none"/>
          <w:lang w:val="en-US" w:eastAsia="zh-CN"/>
        </w:rPr>
        <w:t>671.32</w:t>
      </w:r>
      <w:r>
        <w:rPr>
          <w:rFonts w:hint="eastAsia" w:ascii="仿宋_GB2312" w:eastAsia="仿宋_GB2312" w:cs="仿宋_GB2312"/>
          <w:bCs/>
          <w:color w:val="auto"/>
          <w:kern w:val="0"/>
          <w:sz w:val="32"/>
          <w:szCs w:val="32"/>
          <w:highlight w:val="none"/>
        </w:rPr>
        <w:t xml:space="preserve">万元，占 </w:t>
      </w:r>
      <w:r>
        <w:rPr>
          <w:rFonts w:hint="eastAsia" w:ascii="仿宋_GB2312" w:eastAsia="仿宋_GB2312" w:cs="仿宋_GB2312"/>
          <w:bCs/>
          <w:color w:val="auto"/>
          <w:kern w:val="0"/>
          <w:sz w:val="32"/>
          <w:szCs w:val="32"/>
          <w:highlight w:val="none"/>
          <w:lang w:val="en-US" w:eastAsia="zh-CN"/>
        </w:rPr>
        <w:t>48.67</w:t>
      </w:r>
      <w:r>
        <w:rPr>
          <w:rFonts w:hint="eastAsia" w:ascii="仿宋_GB2312" w:eastAsia="仿宋_GB2312" w:cs="仿宋_GB2312"/>
          <w:bCs/>
          <w:color w:val="auto"/>
          <w:kern w:val="0"/>
          <w:sz w:val="32"/>
          <w:szCs w:val="32"/>
          <w:highlight w:val="none"/>
        </w:rPr>
        <w:t>；项目支出</w:t>
      </w:r>
      <w:r>
        <w:rPr>
          <w:rFonts w:hint="eastAsia" w:ascii="仿宋_GB2312" w:eastAsia="仿宋_GB2312" w:cs="仿宋_GB2312"/>
          <w:bCs/>
          <w:color w:val="auto"/>
          <w:kern w:val="0"/>
          <w:sz w:val="32"/>
          <w:szCs w:val="32"/>
          <w:highlight w:val="none"/>
          <w:lang w:val="en-US" w:eastAsia="zh-CN"/>
        </w:rPr>
        <w:t>707.97</w:t>
      </w:r>
      <w:r>
        <w:rPr>
          <w:rFonts w:hint="eastAsia" w:ascii="仿宋_GB2312" w:eastAsia="仿宋_GB2312" w:cs="仿宋_GB2312"/>
          <w:bCs/>
          <w:color w:val="auto"/>
          <w:kern w:val="0"/>
          <w:sz w:val="32"/>
          <w:szCs w:val="32"/>
          <w:highlight w:val="none"/>
        </w:rPr>
        <w:t>万元， 占</w:t>
      </w:r>
      <w:r>
        <w:rPr>
          <w:rFonts w:hint="eastAsia" w:ascii="仿宋_GB2312" w:eastAsia="仿宋_GB2312" w:cs="仿宋_GB2312"/>
          <w:bCs/>
          <w:color w:val="auto"/>
          <w:kern w:val="0"/>
          <w:sz w:val="32"/>
          <w:szCs w:val="32"/>
          <w:highlight w:val="none"/>
          <w:lang w:val="en-US" w:eastAsia="zh-CN"/>
        </w:rPr>
        <w:t>51.33</w:t>
      </w:r>
      <w:r>
        <w:rPr>
          <w:rFonts w:hint="eastAsia" w:ascii="仿宋_GB2312" w:eastAsia="仿宋_GB2312" w:cs="仿宋_GB2312"/>
          <w:bCs/>
          <w:color w:val="auto"/>
          <w:kern w:val="0"/>
          <w:sz w:val="32"/>
          <w:szCs w:val="32"/>
          <w:highlight w:val="none"/>
        </w:rPr>
        <w:t>%；经营支出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 xml:space="preserve">万元，占 </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上缴上级支出</w:t>
      </w:r>
      <w:r>
        <w:rPr>
          <w:rFonts w:hint="eastAsia" w:ascii="仿宋_GB2312" w:eastAsia="仿宋_GB2312" w:cs="仿宋_GB2312"/>
          <w:bCs/>
          <w:color w:val="auto"/>
          <w:kern w:val="0"/>
          <w:sz w:val="32"/>
          <w:szCs w:val="32"/>
          <w:highlight w:val="none"/>
          <w:lang w:val="en-US" w:eastAsia="zh-CN"/>
        </w:rPr>
        <w:t>0万元，占比0%；对附属单位补助支出0</w:t>
      </w:r>
      <w:r>
        <w:rPr>
          <w:rFonts w:hint="eastAsia" w:ascii="仿宋_GB2312" w:eastAsia="仿宋_GB2312" w:cs="仿宋_GB2312"/>
          <w:bCs/>
          <w:color w:val="auto"/>
          <w:kern w:val="0"/>
          <w:sz w:val="32"/>
          <w:szCs w:val="32"/>
          <w:highlight w:val="none"/>
        </w:rPr>
        <w:t xml:space="preserve">万元，占 </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四、</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eastAsia="zh-CN"/>
        </w:rPr>
        <w:t>我院</w:t>
      </w:r>
      <w:r>
        <w:rPr>
          <w:rFonts w:hint="eastAsia" w:ascii="仿宋_GB2312" w:eastAsia="仿宋_GB2312" w:cs="仿宋_GB2312"/>
          <w:bCs/>
          <w:color w:val="auto"/>
          <w:kern w:val="0"/>
          <w:sz w:val="32"/>
          <w:szCs w:val="32"/>
          <w:highlight w:val="none"/>
        </w:rPr>
        <w:t xml:space="preserve">2020年度财政拨款收、支总决算 </w:t>
      </w:r>
      <w:r>
        <w:rPr>
          <w:rFonts w:hint="eastAsia" w:ascii="仿宋_GB2312" w:eastAsia="仿宋_GB2312" w:cs="仿宋_GB2312"/>
          <w:bCs/>
          <w:color w:val="auto"/>
          <w:kern w:val="0"/>
          <w:sz w:val="32"/>
          <w:szCs w:val="32"/>
          <w:highlight w:val="none"/>
          <w:lang w:val="en-US" w:eastAsia="zh-CN"/>
        </w:rPr>
        <w:t>1109.69</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1106.15</w:t>
      </w:r>
      <w:r>
        <w:rPr>
          <w:rFonts w:hint="eastAsia" w:ascii="仿宋_GB2312" w:eastAsia="仿宋_GB2312" w:cs="仿宋_GB2312"/>
          <w:bCs/>
          <w:color w:val="auto"/>
          <w:kern w:val="0"/>
          <w:sz w:val="32"/>
          <w:szCs w:val="32"/>
          <w:highlight w:val="none"/>
        </w:rPr>
        <w:t>万元。与2019年相比，财政拨款收、支总计</w:t>
      </w:r>
      <w:r>
        <w:rPr>
          <w:rFonts w:hint="eastAsia" w:ascii="仿宋_GB2312" w:eastAsia="仿宋_GB2312" w:cs="仿宋_GB2312"/>
          <w:bCs/>
          <w:color w:val="auto"/>
          <w:kern w:val="0"/>
          <w:sz w:val="32"/>
          <w:szCs w:val="32"/>
          <w:highlight w:val="none"/>
          <w:lang w:eastAsia="zh-CN"/>
        </w:rPr>
        <w:t>分别减少</w:t>
      </w:r>
      <w:r>
        <w:rPr>
          <w:rFonts w:hint="eastAsia" w:ascii="仿宋_GB2312" w:eastAsia="仿宋_GB2312" w:cs="仿宋_GB2312"/>
          <w:bCs/>
          <w:color w:val="auto"/>
          <w:kern w:val="0"/>
          <w:sz w:val="32"/>
          <w:szCs w:val="32"/>
          <w:highlight w:val="none"/>
          <w:lang w:val="en-US" w:eastAsia="zh-CN"/>
        </w:rPr>
        <w:t>67.34</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70.88万元，</w:t>
      </w:r>
      <w:r>
        <w:rPr>
          <w:rFonts w:hint="eastAsia" w:ascii="仿宋_GB2312" w:eastAsia="仿宋_GB2312" w:cs="仿宋_GB2312"/>
          <w:bCs/>
          <w:color w:val="auto"/>
          <w:kern w:val="0"/>
          <w:sz w:val="32"/>
          <w:szCs w:val="32"/>
          <w:highlight w:val="none"/>
          <w:lang w:eastAsia="zh-CN"/>
        </w:rPr>
        <w:t>减少</w:t>
      </w:r>
      <w:r>
        <w:rPr>
          <w:rFonts w:hint="eastAsia" w:ascii="仿宋_GB2312" w:eastAsia="仿宋_GB2312" w:cs="仿宋_GB2312"/>
          <w:bCs/>
          <w:color w:val="auto"/>
          <w:kern w:val="0"/>
          <w:sz w:val="32"/>
          <w:szCs w:val="32"/>
          <w:highlight w:val="none"/>
          <w:lang w:val="en-US" w:eastAsia="zh-CN"/>
        </w:rPr>
        <w:t>5.72</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lang w:val="en-US" w:eastAsia="zh-CN"/>
        </w:rPr>
        <w:t>6.02%。</w:t>
      </w:r>
    </w:p>
    <w:p>
      <w:pPr>
        <w:autoSpaceDE w:val="0"/>
        <w:autoSpaceDN w:val="0"/>
        <w:adjustRightInd w:val="0"/>
        <w:spacing w:line="580" w:lineRule="exact"/>
        <w:ind w:firstLine="643" w:firstLineChars="200"/>
        <w:jc w:val="left"/>
        <w:rPr>
          <w:rFonts w:eastAsia="仿宋_GB2312"/>
          <w:b/>
          <w:color w:val="auto"/>
          <w:kern w:val="0"/>
          <w:sz w:val="32"/>
          <w:szCs w:val="32"/>
          <w:highlight w:val="none"/>
        </w:rPr>
      </w:pPr>
      <w:r>
        <w:rPr>
          <w:rFonts w:hint="eastAsia" w:ascii="仿宋_GB2312" w:eastAsia="仿宋_GB2312" w:cs="仿宋_GB2312"/>
          <w:b/>
          <w:color w:val="auto"/>
          <w:kern w:val="0"/>
          <w:sz w:val="32"/>
          <w:szCs w:val="32"/>
          <w:highlight w:val="none"/>
        </w:rPr>
        <w:t>五、</w:t>
      </w:r>
      <w:r>
        <w:rPr>
          <w:rFonts w:hint="eastAsia" w:eastAsia="仿宋_GB2312"/>
          <w:b/>
          <w:color w:val="auto"/>
          <w:kern w:val="0"/>
          <w:sz w:val="32"/>
          <w:szCs w:val="32"/>
          <w:highlight w:val="none"/>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（一）财政拨款支出决算情况。 </w:t>
      </w:r>
    </w:p>
    <w:p>
      <w:pPr>
        <w:autoSpaceDE w:val="0"/>
        <w:autoSpaceDN w:val="0"/>
        <w:adjustRightInd w:val="0"/>
        <w:spacing w:line="580" w:lineRule="exact"/>
        <w:ind w:firstLine="640" w:firstLineChars="200"/>
        <w:jc w:val="left"/>
        <w:rPr>
          <w:rFonts w:hint="default"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lang w:eastAsia="zh-CN"/>
        </w:rPr>
        <w:t>我院</w:t>
      </w:r>
      <w:r>
        <w:rPr>
          <w:rFonts w:hint="eastAsia" w:ascii="仿宋_GB2312" w:eastAsia="仿宋_GB2312" w:cs="仿宋_GB2312"/>
          <w:bCs/>
          <w:color w:val="auto"/>
          <w:kern w:val="0"/>
          <w:sz w:val="32"/>
          <w:szCs w:val="32"/>
          <w:highlight w:val="none"/>
        </w:rPr>
        <w:t>2020年度财政拨款支出</w:t>
      </w:r>
      <w:r>
        <w:rPr>
          <w:rFonts w:hint="eastAsia" w:ascii="仿宋_GB2312" w:eastAsia="仿宋_GB2312" w:cs="仿宋_GB2312"/>
          <w:bCs/>
          <w:color w:val="auto"/>
          <w:kern w:val="0"/>
          <w:sz w:val="32"/>
          <w:szCs w:val="32"/>
          <w:highlight w:val="none"/>
          <w:lang w:val="en-US" w:eastAsia="zh-CN"/>
        </w:rPr>
        <w:t>1106.15</w:t>
      </w:r>
      <w:r>
        <w:rPr>
          <w:rFonts w:hint="eastAsia" w:ascii="仿宋_GB2312" w:eastAsia="仿宋_GB2312" w:cs="仿宋_GB2312"/>
          <w:bCs/>
          <w:color w:val="auto"/>
          <w:kern w:val="0"/>
          <w:sz w:val="32"/>
          <w:szCs w:val="32"/>
          <w:highlight w:val="none"/>
        </w:rPr>
        <w:t>万元，占本年支出合的</w:t>
      </w:r>
      <w:r>
        <w:rPr>
          <w:rFonts w:hint="eastAsia" w:ascii="仿宋_GB2312" w:eastAsia="仿宋_GB2312" w:cs="仿宋_GB2312"/>
          <w:bCs/>
          <w:color w:val="auto"/>
          <w:kern w:val="0"/>
          <w:sz w:val="32"/>
          <w:szCs w:val="32"/>
          <w:highlight w:val="none"/>
          <w:lang w:val="en-US" w:eastAsia="zh-CN"/>
        </w:rPr>
        <w:t>99.68</w:t>
      </w:r>
      <w:r>
        <w:rPr>
          <w:rFonts w:hint="eastAsia" w:ascii="仿宋_GB2312" w:eastAsia="仿宋_GB2312" w:cs="仿宋_GB2312"/>
          <w:bCs/>
          <w:color w:val="auto"/>
          <w:kern w:val="0"/>
          <w:sz w:val="32"/>
          <w:szCs w:val="32"/>
          <w:highlight w:val="none"/>
        </w:rPr>
        <w:t>%。与 2019 年相比，财政拨款支出减</w:t>
      </w:r>
      <w:r>
        <w:rPr>
          <w:rFonts w:hint="eastAsia" w:ascii="仿宋_GB2312" w:eastAsia="仿宋_GB2312" w:cs="仿宋_GB2312"/>
          <w:bCs/>
          <w:color w:val="auto"/>
          <w:kern w:val="0"/>
          <w:sz w:val="32"/>
          <w:szCs w:val="32"/>
          <w:highlight w:val="none"/>
          <w:lang w:val="en-US" w:eastAsia="zh-CN"/>
        </w:rPr>
        <w:t>少</w:t>
      </w: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lang w:val="en-US" w:eastAsia="zh-CN"/>
        </w:rPr>
        <w:t>70.88</w:t>
      </w:r>
      <w:r>
        <w:rPr>
          <w:rFonts w:hint="eastAsia" w:ascii="仿宋_GB2312" w:eastAsia="仿宋_GB2312" w:cs="仿宋_GB2312"/>
          <w:bCs/>
          <w:color w:val="auto"/>
          <w:kern w:val="0"/>
          <w:sz w:val="32"/>
          <w:szCs w:val="32"/>
          <w:highlight w:val="none"/>
        </w:rPr>
        <w:t xml:space="preserve"> 万元，下降</w:t>
      </w:r>
      <w:r>
        <w:rPr>
          <w:rFonts w:hint="eastAsia" w:ascii="仿宋_GB2312" w:eastAsia="仿宋_GB2312" w:cs="仿宋_GB2312"/>
          <w:bCs/>
          <w:color w:val="auto"/>
          <w:kern w:val="0"/>
          <w:sz w:val="32"/>
          <w:szCs w:val="32"/>
          <w:highlight w:val="none"/>
          <w:lang w:val="en-US" w:eastAsia="zh-CN"/>
        </w:rPr>
        <w:t>6.02</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 xml:space="preserve">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（二）财政拨款支出决算结构情况</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lang w:eastAsia="zh-CN"/>
        </w:rPr>
        <w:t>我院</w:t>
      </w:r>
      <w:r>
        <w:rPr>
          <w:rFonts w:hint="eastAsia" w:ascii="仿宋_GB2312" w:eastAsia="仿宋_GB2312" w:cs="仿宋_GB2312"/>
          <w:bCs/>
          <w:color w:val="auto"/>
          <w:kern w:val="0"/>
          <w:sz w:val="32"/>
          <w:szCs w:val="32"/>
          <w:highlight w:val="none"/>
          <w:lang w:val="en-US" w:eastAsia="zh-CN"/>
        </w:rPr>
        <w:t>2020</w:t>
      </w:r>
      <w:r>
        <w:rPr>
          <w:rFonts w:hint="eastAsia" w:ascii="仿宋_GB2312" w:eastAsia="仿宋_GB2312" w:cs="仿宋_GB2312"/>
          <w:bCs/>
          <w:color w:val="auto"/>
          <w:kern w:val="0"/>
          <w:sz w:val="32"/>
          <w:szCs w:val="32"/>
          <w:highlight w:val="none"/>
        </w:rPr>
        <w:t>年度财政拨款支出</w:t>
      </w:r>
      <w:r>
        <w:rPr>
          <w:rFonts w:hint="eastAsia" w:ascii="仿宋_GB2312" w:eastAsia="仿宋_GB2312" w:cs="仿宋_GB2312"/>
          <w:bCs/>
          <w:color w:val="auto"/>
          <w:kern w:val="0"/>
          <w:sz w:val="32"/>
          <w:szCs w:val="32"/>
          <w:highlight w:val="none"/>
          <w:lang w:val="en-US" w:eastAsia="zh-CN"/>
        </w:rPr>
        <w:t>1106.15</w:t>
      </w:r>
      <w:r>
        <w:rPr>
          <w:rFonts w:hint="eastAsia" w:ascii="仿宋_GB2312" w:eastAsia="仿宋_GB2312" w:cs="仿宋_GB2312"/>
          <w:bCs/>
          <w:color w:val="auto"/>
          <w:kern w:val="0"/>
          <w:sz w:val="32"/>
          <w:szCs w:val="32"/>
          <w:highlight w:val="none"/>
        </w:rPr>
        <w:t xml:space="preserve"> 万元，主要用于以下方面：</w:t>
      </w:r>
      <w:r>
        <w:rPr>
          <w:rFonts w:hint="eastAsia" w:ascii="仿宋_GB2312" w:eastAsia="仿宋_GB2312" w:cs="仿宋_GB2312"/>
          <w:bCs/>
          <w:color w:val="auto"/>
          <w:kern w:val="0"/>
          <w:sz w:val="32"/>
          <w:szCs w:val="32"/>
          <w:highlight w:val="none"/>
          <w:lang w:eastAsia="zh-CN"/>
        </w:rPr>
        <w:t>公共安全支出</w:t>
      </w:r>
      <w:r>
        <w:rPr>
          <w:rFonts w:hint="eastAsia" w:ascii="仿宋_GB2312" w:eastAsia="仿宋_GB2312" w:cs="仿宋_GB2312"/>
          <w:bCs/>
          <w:color w:val="auto"/>
          <w:kern w:val="0"/>
          <w:sz w:val="32"/>
          <w:szCs w:val="32"/>
          <w:highlight w:val="none"/>
        </w:rPr>
        <w:t>支出</w:t>
      </w:r>
      <w:r>
        <w:rPr>
          <w:rFonts w:hint="eastAsia" w:ascii="仿宋_GB2312" w:eastAsia="仿宋_GB2312" w:cs="仿宋_GB2312"/>
          <w:bCs/>
          <w:color w:val="auto"/>
          <w:kern w:val="0"/>
          <w:sz w:val="32"/>
          <w:szCs w:val="32"/>
          <w:highlight w:val="none"/>
          <w:lang w:val="en-US" w:eastAsia="zh-CN"/>
        </w:rPr>
        <w:t>957.39</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86.55</w:t>
      </w:r>
      <w:r>
        <w:rPr>
          <w:rFonts w:hint="eastAsia" w:ascii="仿宋_GB2312" w:eastAsia="仿宋_GB2312" w:cs="仿宋_GB2312"/>
          <w:bCs/>
          <w:color w:val="auto"/>
          <w:kern w:val="0"/>
          <w:sz w:val="32"/>
          <w:szCs w:val="32"/>
          <w:highlight w:val="none"/>
        </w:rPr>
        <w:t>%； 社会保障和就业（类）支出</w:t>
      </w:r>
      <w:r>
        <w:rPr>
          <w:rFonts w:hint="eastAsia" w:ascii="仿宋_GB2312" w:eastAsia="仿宋_GB2312" w:cs="仿宋_GB2312"/>
          <w:bCs/>
          <w:color w:val="auto"/>
          <w:kern w:val="0"/>
          <w:sz w:val="32"/>
          <w:szCs w:val="32"/>
          <w:highlight w:val="none"/>
          <w:lang w:val="en-US" w:eastAsia="zh-CN"/>
        </w:rPr>
        <w:t>92.4</w:t>
      </w:r>
      <w:r>
        <w:rPr>
          <w:rFonts w:hint="eastAsia" w:ascii="仿宋_GB2312" w:eastAsia="仿宋_GB2312" w:cs="仿宋_GB2312"/>
          <w:bCs/>
          <w:color w:val="auto"/>
          <w:kern w:val="0"/>
          <w:sz w:val="32"/>
          <w:szCs w:val="32"/>
          <w:highlight w:val="none"/>
        </w:rPr>
        <w:t xml:space="preserve">万元，占 </w:t>
      </w:r>
      <w:r>
        <w:rPr>
          <w:rFonts w:hint="eastAsia" w:ascii="仿宋_GB2312" w:eastAsia="仿宋_GB2312" w:cs="仿宋_GB2312"/>
          <w:bCs/>
          <w:color w:val="auto"/>
          <w:kern w:val="0"/>
          <w:sz w:val="32"/>
          <w:szCs w:val="32"/>
          <w:highlight w:val="none"/>
          <w:lang w:val="en-US" w:eastAsia="zh-CN"/>
        </w:rPr>
        <w:t>8.35</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支出</w:t>
      </w:r>
      <w:r>
        <w:rPr>
          <w:rFonts w:hint="eastAsia" w:ascii="仿宋_GB2312" w:eastAsia="仿宋_GB2312" w:cs="仿宋_GB2312"/>
          <w:bCs/>
          <w:color w:val="auto"/>
          <w:kern w:val="0"/>
          <w:sz w:val="32"/>
          <w:szCs w:val="32"/>
          <w:highlight w:val="none"/>
          <w:lang w:val="en-US" w:eastAsia="zh-CN"/>
        </w:rPr>
        <w:t>24.86</w:t>
      </w:r>
      <w:r>
        <w:rPr>
          <w:rFonts w:hint="eastAsia" w:ascii="仿宋_GB2312" w:eastAsia="仿宋_GB2312" w:cs="仿宋_GB2312"/>
          <w:bCs/>
          <w:color w:val="auto"/>
          <w:kern w:val="0"/>
          <w:sz w:val="32"/>
          <w:szCs w:val="32"/>
          <w:highlight w:val="none"/>
        </w:rPr>
        <w:t xml:space="preserve"> 万元，占</w:t>
      </w:r>
      <w:r>
        <w:rPr>
          <w:rFonts w:hint="eastAsia" w:ascii="仿宋_GB2312" w:eastAsia="仿宋_GB2312" w:cs="仿宋_GB2312"/>
          <w:bCs/>
          <w:color w:val="auto"/>
          <w:kern w:val="0"/>
          <w:sz w:val="32"/>
          <w:szCs w:val="32"/>
          <w:highlight w:val="none"/>
          <w:lang w:val="en-US" w:eastAsia="zh-CN"/>
        </w:rPr>
        <w:t>2.25</w:t>
      </w:r>
      <w:r>
        <w:rPr>
          <w:rFonts w:hint="eastAsia" w:ascii="仿宋_GB2312" w:eastAsia="仿宋_GB2312" w:cs="仿宋_GB2312"/>
          <w:bCs/>
          <w:color w:val="auto"/>
          <w:kern w:val="0"/>
          <w:sz w:val="32"/>
          <w:szCs w:val="32"/>
          <w:highlight w:val="none"/>
        </w:rPr>
        <w:t>%；住房保障（类）支出</w:t>
      </w:r>
      <w:r>
        <w:rPr>
          <w:rFonts w:hint="eastAsia" w:ascii="仿宋_GB2312" w:eastAsia="仿宋_GB2312" w:cs="仿宋_GB2312"/>
          <w:bCs/>
          <w:color w:val="auto"/>
          <w:kern w:val="0"/>
          <w:sz w:val="32"/>
          <w:szCs w:val="32"/>
          <w:highlight w:val="none"/>
          <w:lang w:val="en-US" w:eastAsia="zh-CN"/>
        </w:rPr>
        <w:t>31.5</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2.85</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（三）财政拨款支出决算具体情况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555" w:lineRule="atLeast"/>
        <w:ind w:right="0" w:firstLine="640" w:firstLineChars="200"/>
        <w:rPr>
          <w:rFonts w:hint="eastAsia" w:ascii="仿宋" w:hAnsi="仿宋" w:eastAsia="仿宋" w:cs="仿宋"/>
          <w:i w:val="0"/>
          <w:caps w:val="0"/>
          <w:color w:val="auto"/>
          <w:spacing w:val="0"/>
          <w:sz w:val="31"/>
          <w:szCs w:val="31"/>
          <w:highlight w:val="none"/>
          <w:shd w:val="clear" w:color="auto" w:fill="FFFFFF"/>
        </w:rPr>
      </w:pPr>
      <w:r>
        <w:rPr>
          <w:rFonts w:hint="eastAsia" w:ascii="仿宋_GB2312" w:eastAsia="仿宋_GB2312" w:cs="仿宋_GB2312"/>
          <w:bCs/>
          <w:color w:val="auto"/>
          <w:kern w:val="0"/>
          <w:sz w:val="32"/>
          <w:szCs w:val="32"/>
          <w:highlight w:val="none"/>
          <w:lang w:eastAsia="zh-CN"/>
        </w:rPr>
        <w:t>我院</w:t>
      </w:r>
      <w:r>
        <w:rPr>
          <w:rFonts w:hint="eastAsia" w:ascii="仿宋" w:hAnsi="仿宋" w:eastAsia="仿宋" w:cs="仿宋"/>
          <w:i w:val="0"/>
          <w:caps w:val="0"/>
          <w:color w:val="auto"/>
          <w:spacing w:val="0"/>
          <w:sz w:val="31"/>
          <w:szCs w:val="31"/>
          <w:highlight w:val="none"/>
          <w:shd w:val="clear" w:color="auto" w:fill="FFFFFF"/>
          <w:lang w:val="en-US" w:eastAsia="zh-CN"/>
        </w:rPr>
        <w:t>2020</w:t>
      </w:r>
      <w:r>
        <w:rPr>
          <w:rFonts w:hint="eastAsia" w:ascii="仿宋" w:hAnsi="仿宋" w:eastAsia="仿宋" w:cs="仿宋"/>
          <w:i w:val="0"/>
          <w:caps w:val="0"/>
          <w:color w:val="auto"/>
          <w:spacing w:val="0"/>
          <w:sz w:val="31"/>
          <w:szCs w:val="31"/>
          <w:highlight w:val="none"/>
          <w:shd w:val="clear" w:color="auto" w:fill="FFFFFF"/>
        </w:rPr>
        <w:t>年度财政拨款支出年初预算为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 xml:space="preserve"> 1109.69</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的主要原因：一是年中追加安排财政拨款支出预算，涉及项目有公共安全支出（类）、社会保障和就业支出（类）、卫生健康支出（类）、住房保障支出（类）；二是部分支出按规定，通过使用以前年度财政拨款结转资金解决。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555" w:lineRule="atLeast"/>
        <w:ind w:left="0" w:right="0" w:firstLine="645"/>
        <w:rPr>
          <w:rFonts w:ascii="仿宋_GB2312" w:eastAsia="仿宋_GB2312" w:cs="仿宋_GB2312"/>
          <w:bCs/>
          <w:color w:val="auto"/>
          <w:kern w:val="0"/>
          <w:sz w:val="32"/>
          <w:szCs w:val="32"/>
          <w:highlight w:val="none"/>
        </w:rPr>
      </w:pPr>
      <w:r>
        <w:rPr>
          <w:rFonts w:hint="eastAsia" w:ascii="仿宋" w:hAnsi="仿宋" w:eastAsia="仿宋" w:cs="仿宋"/>
          <w:i w:val="0"/>
          <w:caps w:val="0"/>
          <w:color w:val="auto"/>
          <w:spacing w:val="0"/>
          <w:sz w:val="31"/>
          <w:szCs w:val="31"/>
          <w:highlight w:val="none"/>
          <w:shd w:val="clear" w:color="auto" w:fill="FFFFFF"/>
        </w:rPr>
        <w:t>1</w:t>
      </w:r>
      <w:r>
        <w:rPr>
          <w:rFonts w:hint="eastAsia" w:ascii="仿宋" w:hAnsi="仿宋" w:eastAsia="仿宋" w:cs="仿宋"/>
          <w:i w:val="0"/>
          <w:caps w:val="0"/>
          <w:color w:val="auto"/>
          <w:spacing w:val="0"/>
          <w:sz w:val="31"/>
          <w:szCs w:val="31"/>
          <w:highlight w:val="none"/>
          <w:shd w:val="clear" w:color="auto" w:fill="FFFFFF"/>
          <w:lang w:eastAsia="zh-CN"/>
        </w:rPr>
        <w:t>、</w:t>
      </w:r>
      <w:r>
        <w:rPr>
          <w:rFonts w:hint="eastAsia" w:ascii="仿宋" w:hAnsi="仿宋" w:eastAsia="仿宋" w:cs="仿宋"/>
          <w:i w:val="0"/>
          <w:caps w:val="0"/>
          <w:color w:val="auto"/>
          <w:spacing w:val="0"/>
          <w:sz w:val="31"/>
          <w:szCs w:val="31"/>
          <w:highlight w:val="none"/>
          <w:shd w:val="clear" w:color="auto" w:fill="FFFFFF"/>
        </w:rPr>
        <w:t> 公共安全支出（类）检察（款）行政运行（项）。年初预算为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423.36</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%。决算数大于预算数的主要原因是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20" w:firstLineChars="200"/>
        <w:jc w:val="left"/>
        <w:rPr>
          <w:rFonts w:hint="eastAsia" w:ascii="仿宋" w:hAnsi="仿宋" w:eastAsia="仿宋" w:cs="仿宋"/>
          <w:i w:val="0"/>
          <w:caps w:val="0"/>
          <w:color w:val="auto"/>
          <w:spacing w:val="0"/>
          <w:sz w:val="31"/>
          <w:szCs w:val="31"/>
          <w:highlight w:val="none"/>
          <w:shd w:val="clear" w:color="auto" w:fill="FFFFFF"/>
        </w:rPr>
      </w:pPr>
      <w:r>
        <w:rPr>
          <w:rFonts w:hint="eastAsia" w:ascii="仿宋" w:hAnsi="仿宋" w:eastAsia="仿宋" w:cs="仿宋"/>
          <w:i w:val="0"/>
          <w:caps w:val="0"/>
          <w:color w:val="auto"/>
          <w:spacing w:val="0"/>
          <w:sz w:val="31"/>
          <w:szCs w:val="31"/>
          <w:highlight w:val="none"/>
          <w:shd w:val="clear" w:color="auto" w:fill="FFFFFF"/>
        </w:rPr>
        <w:t>2</w:t>
      </w:r>
      <w:r>
        <w:rPr>
          <w:rFonts w:hint="eastAsia" w:ascii="仿宋" w:hAnsi="仿宋" w:eastAsia="仿宋" w:cs="仿宋"/>
          <w:i w:val="0"/>
          <w:caps w:val="0"/>
          <w:color w:val="auto"/>
          <w:spacing w:val="0"/>
          <w:sz w:val="31"/>
          <w:szCs w:val="31"/>
          <w:highlight w:val="none"/>
          <w:shd w:val="clear" w:color="auto" w:fill="FFFFFF"/>
          <w:lang w:eastAsia="zh-CN"/>
        </w:rPr>
        <w:t>、</w:t>
      </w:r>
      <w:r>
        <w:rPr>
          <w:rFonts w:hint="eastAsia" w:ascii="仿宋" w:hAnsi="仿宋" w:eastAsia="仿宋" w:cs="仿宋"/>
          <w:i w:val="0"/>
          <w:caps w:val="0"/>
          <w:color w:val="auto"/>
          <w:spacing w:val="0"/>
          <w:sz w:val="31"/>
          <w:szCs w:val="31"/>
          <w:highlight w:val="none"/>
          <w:shd w:val="clear" w:color="auto" w:fill="FFFFFF"/>
        </w:rPr>
        <w:t> 公共安全支出（类）检察（款）一般行政管理事务（项）。年初预算为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180.11</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%。决算数大于预算数的主要原因是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20" w:firstLineChars="200"/>
        <w:jc w:val="left"/>
        <w:rPr>
          <w:rFonts w:ascii="仿宋_GB2312" w:eastAsia="仿宋_GB2312" w:cs="仿宋_GB2312"/>
          <w:bCs/>
          <w:color w:val="auto"/>
          <w:kern w:val="0"/>
          <w:sz w:val="32"/>
          <w:szCs w:val="32"/>
          <w:highlight w:val="none"/>
        </w:rPr>
      </w:pPr>
      <w:r>
        <w:rPr>
          <w:rFonts w:hint="eastAsia" w:ascii="仿宋" w:hAnsi="仿宋" w:eastAsia="仿宋" w:cs="仿宋"/>
          <w:i w:val="0"/>
          <w:caps w:val="0"/>
          <w:color w:val="auto"/>
          <w:spacing w:val="0"/>
          <w:sz w:val="31"/>
          <w:szCs w:val="31"/>
          <w:highlight w:val="none"/>
          <w:shd w:val="clear" w:color="auto" w:fill="FFFFFF"/>
          <w:lang w:val="en-US" w:eastAsia="zh-CN"/>
        </w:rPr>
        <w:t>3、</w:t>
      </w:r>
      <w:r>
        <w:rPr>
          <w:rFonts w:hint="eastAsia" w:ascii="仿宋" w:hAnsi="仿宋" w:eastAsia="仿宋" w:cs="仿宋"/>
          <w:i w:val="0"/>
          <w:caps w:val="0"/>
          <w:color w:val="auto"/>
          <w:spacing w:val="0"/>
          <w:sz w:val="31"/>
          <w:szCs w:val="31"/>
          <w:highlight w:val="none"/>
          <w:shd w:val="clear" w:color="auto" w:fill="FFFFFF"/>
        </w:rPr>
        <w:t>公共安全支出（类）检察（款）</w:t>
      </w:r>
      <w:r>
        <w:rPr>
          <w:rFonts w:hint="eastAsia" w:ascii="仿宋" w:hAnsi="仿宋" w:eastAsia="仿宋" w:cs="仿宋"/>
          <w:i w:val="0"/>
          <w:caps w:val="0"/>
          <w:color w:val="auto"/>
          <w:spacing w:val="0"/>
          <w:sz w:val="31"/>
          <w:szCs w:val="31"/>
          <w:highlight w:val="none"/>
          <w:shd w:val="clear" w:color="auto" w:fill="FFFFFF"/>
          <w:lang w:val="en-US" w:eastAsia="zh-CN"/>
        </w:rPr>
        <w:t>检察监督</w:t>
      </w:r>
      <w:r>
        <w:rPr>
          <w:rFonts w:hint="eastAsia" w:ascii="仿宋" w:hAnsi="仿宋" w:eastAsia="仿宋" w:cs="仿宋"/>
          <w:i w:val="0"/>
          <w:caps w:val="0"/>
          <w:color w:val="auto"/>
          <w:spacing w:val="0"/>
          <w:sz w:val="31"/>
          <w:szCs w:val="31"/>
          <w:highlight w:val="none"/>
          <w:shd w:val="clear" w:color="auto" w:fill="FFFFFF"/>
        </w:rPr>
        <w:t>（项）。年初预算为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353.91</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%。决算数大于预算数的主要原因是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555" w:lineRule="atLeast"/>
        <w:ind w:left="0" w:right="0" w:firstLine="645"/>
        <w:rPr>
          <w:rFonts w:hint="eastAsia" w:ascii="仿宋" w:hAnsi="仿宋" w:eastAsia="仿宋" w:cs="仿宋"/>
          <w:i w:val="0"/>
          <w:caps w:val="0"/>
          <w:color w:val="auto"/>
          <w:spacing w:val="0"/>
          <w:sz w:val="31"/>
          <w:szCs w:val="31"/>
          <w:highlight w:val="none"/>
          <w:shd w:val="clear" w:color="auto" w:fill="FFFFFF"/>
        </w:rPr>
      </w:pPr>
    </w:p>
    <w:p>
      <w:pPr>
        <w:autoSpaceDE w:val="0"/>
        <w:autoSpaceDN w:val="0"/>
        <w:adjustRightInd w:val="0"/>
        <w:spacing w:line="580" w:lineRule="exact"/>
        <w:ind w:firstLine="620" w:firstLineChars="200"/>
        <w:jc w:val="left"/>
        <w:rPr>
          <w:color w:val="auto"/>
          <w:highlight w:val="none"/>
        </w:rPr>
      </w:pPr>
      <w:r>
        <w:rPr>
          <w:rFonts w:hint="eastAsia" w:ascii="仿宋" w:hAnsi="仿宋" w:eastAsia="仿宋" w:cs="仿宋"/>
          <w:i w:val="0"/>
          <w:caps w:val="0"/>
          <w:color w:val="auto"/>
          <w:spacing w:val="0"/>
          <w:sz w:val="31"/>
          <w:szCs w:val="31"/>
          <w:highlight w:val="none"/>
          <w:shd w:val="clear" w:color="auto" w:fill="FFFFFF"/>
          <w:lang w:val="en-US" w:eastAsia="zh-CN"/>
        </w:rPr>
        <w:t>4</w:t>
      </w:r>
      <w:r>
        <w:rPr>
          <w:rFonts w:hint="eastAsia" w:ascii="仿宋" w:hAnsi="仿宋" w:eastAsia="仿宋" w:cs="仿宋"/>
          <w:i w:val="0"/>
          <w:caps w:val="0"/>
          <w:color w:val="auto"/>
          <w:spacing w:val="0"/>
          <w:sz w:val="31"/>
          <w:szCs w:val="31"/>
          <w:highlight w:val="none"/>
          <w:shd w:val="clear" w:color="auto" w:fill="FFFFFF"/>
        </w:rPr>
        <w:t>、社会保障和就业支出（类）。行政事业单位离退休（款）归口管理的行政单位离退休（项）</w:t>
      </w:r>
      <w:r>
        <w:rPr>
          <w:rFonts w:hint="eastAsia" w:ascii="仿宋" w:hAnsi="仿宋" w:eastAsia="仿宋" w:cs="仿宋"/>
          <w:i w:val="0"/>
          <w:caps w:val="0"/>
          <w:color w:val="auto"/>
          <w:spacing w:val="0"/>
          <w:sz w:val="31"/>
          <w:szCs w:val="31"/>
          <w:highlight w:val="none"/>
          <w:shd w:val="clear" w:color="auto" w:fill="FFFFFF"/>
          <w:lang w:val="en-US" w:eastAsia="zh-CN"/>
        </w:rPr>
        <w:t>,</w:t>
      </w:r>
      <w:r>
        <w:rPr>
          <w:rFonts w:hint="eastAsia" w:ascii="仿宋" w:hAnsi="仿宋" w:eastAsia="仿宋" w:cs="仿宋"/>
          <w:i w:val="0"/>
          <w:caps w:val="0"/>
          <w:color w:val="auto"/>
          <w:spacing w:val="0"/>
          <w:sz w:val="31"/>
          <w:szCs w:val="31"/>
          <w:highlight w:val="none"/>
          <w:shd w:val="clear" w:color="auto" w:fill="FFFFFF"/>
        </w:rPr>
        <w:t>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2.59</w:t>
      </w:r>
      <w:r>
        <w:rPr>
          <w:rFonts w:hint="eastAsia" w:ascii="仿宋" w:hAnsi="仿宋" w:eastAsia="仿宋" w:cs="仿宋"/>
          <w:i w:val="0"/>
          <w:caps w:val="0"/>
          <w:color w:val="auto"/>
          <w:spacing w:val="0"/>
          <w:sz w:val="31"/>
          <w:szCs w:val="31"/>
          <w:highlight w:val="none"/>
          <w:shd w:val="clear" w:color="auto" w:fill="FFFFFF"/>
        </w:rPr>
        <w:t>万元，完成年初预算的100%。决算数大于预算数主要原因是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20" w:firstLineChars="200"/>
        <w:jc w:val="left"/>
        <w:rPr>
          <w:rFonts w:ascii="仿宋_GB2312" w:eastAsia="仿宋_GB2312" w:cs="仿宋_GB2312"/>
          <w:bCs/>
          <w:color w:val="auto"/>
          <w:kern w:val="0"/>
          <w:sz w:val="32"/>
          <w:szCs w:val="32"/>
          <w:highlight w:val="none"/>
        </w:rPr>
      </w:pPr>
      <w:r>
        <w:rPr>
          <w:rFonts w:hint="eastAsia" w:ascii="仿宋" w:hAnsi="仿宋" w:eastAsia="仿宋" w:cs="仿宋"/>
          <w:i w:val="0"/>
          <w:caps w:val="0"/>
          <w:color w:val="auto"/>
          <w:spacing w:val="0"/>
          <w:sz w:val="31"/>
          <w:szCs w:val="31"/>
          <w:highlight w:val="none"/>
          <w:shd w:val="clear" w:color="auto" w:fill="FFFFFF"/>
          <w:lang w:val="en-US" w:eastAsia="zh-CN"/>
        </w:rPr>
        <w:t>5</w:t>
      </w:r>
      <w:r>
        <w:rPr>
          <w:rFonts w:hint="eastAsia" w:ascii="仿宋" w:hAnsi="仿宋" w:eastAsia="仿宋" w:cs="仿宋"/>
          <w:i w:val="0"/>
          <w:caps w:val="0"/>
          <w:color w:val="auto"/>
          <w:spacing w:val="0"/>
          <w:sz w:val="31"/>
          <w:szCs w:val="31"/>
          <w:highlight w:val="none"/>
          <w:shd w:val="clear" w:color="auto" w:fill="FFFFFF"/>
        </w:rPr>
        <w:t>、社会保障和就业支出（类）。行政事业单位离退休（款）机关事业单位基本养老保险缴费支出（项）。年初预算为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58.13</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firstLine="645"/>
        <w:rPr>
          <w:color w:val="auto"/>
          <w:highlight w:val="none"/>
        </w:rPr>
      </w:pPr>
      <w:r>
        <w:rPr>
          <w:rFonts w:hint="eastAsia" w:ascii="仿宋" w:hAnsi="仿宋" w:eastAsia="仿宋" w:cs="仿宋"/>
          <w:i w:val="0"/>
          <w:caps w:val="0"/>
          <w:color w:val="auto"/>
          <w:spacing w:val="0"/>
          <w:sz w:val="31"/>
          <w:szCs w:val="31"/>
          <w:highlight w:val="none"/>
          <w:shd w:val="clear" w:color="auto" w:fill="FFFFFF"/>
          <w:lang w:val="en-US" w:eastAsia="zh-CN"/>
        </w:rPr>
        <w:t>6、</w:t>
      </w:r>
      <w:r>
        <w:rPr>
          <w:rFonts w:hint="eastAsia" w:ascii="仿宋" w:hAnsi="仿宋" w:eastAsia="仿宋" w:cs="仿宋"/>
          <w:i w:val="0"/>
          <w:caps w:val="0"/>
          <w:color w:val="auto"/>
          <w:spacing w:val="0"/>
          <w:sz w:val="31"/>
          <w:szCs w:val="31"/>
          <w:highlight w:val="none"/>
          <w:shd w:val="clear" w:color="auto" w:fill="FFFFFF"/>
        </w:rPr>
        <w:t> 社会保障和就业支出（类）财政对基本养老保险基金的补助（款）机关事业单位</w:t>
      </w:r>
      <w:r>
        <w:rPr>
          <w:rFonts w:hint="eastAsia" w:ascii="仿宋" w:hAnsi="仿宋" w:eastAsia="仿宋" w:cs="仿宋"/>
          <w:i w:val="0"/>
          <w:caps w:val="0"/>
          <w:color w:val="auto"/>
          <w:spacing w:val="0"/>
          <w:sz w:val="31"/>
          <w:szCs w:val="31"/>
          <w:highlight w:val="none"/>
          <w:shd w:val="clear" w:color="auto" w:fill="FFFFFF"/>
          <w:lang w:val="en-US" w:eastAsia="zh-CN"/>
        </w:rPr>
        <w:t>职业年金</w:t>
      </w:r>
      <w:r>
        <w:rPr>
          <w:rFonts w:hint="eastAsia" w:ascii="仿宋" w:hAnsi="仿宋" w:eastAsia="仿宋" w:cs="仿宋"/>
          <w:i w:val="0"/>
          <w:caps w:val="0"/>
          <w:color w:val="auto"/>
          <w:spacing w:val="0"/>
          <w:sz w:val="31"/>
          <w:szCs w:val="31"/>
          <w:highlight w:val="none"/>
          <w:shd w:val="clear" w:color="auto" w:fill="FFFFFF"/>
        </w:rPr>
        <w:t>缴费支出（项）。年初预算为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31.68</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firstLine="645"/>
        <w:rPr>
          <w:rFonts w:hint="eastAsia" w:ascii="仿宋_GB2312" w:eastAsia="仿宋_GB2312" w:cs="仿宋_GB2312"/>
          <w:bCs/>
          <w:color w:val="auto"/>
          <w:kern w:val="0"/>
          <w:sz w:val="32"/>
          <w:szCs w:val="32"/>
          <w:highlight w:val="none"/>
        </w:rPr>
      </w:pPr>
      <w:r>
        <w:rPr>
          <w:rFonts w:hint="eastAsia" w:ascii="仿宋" w:hAnsi="仿宋" w:eastAsia="仿宋" w:cs="仿宋"/>
          <w:i w:val="0"/>
          <w:caps w:val="0"/>
          <w:color w:val="auto"/>
          <w:spacing w:val="0"/>
          <w:sz w:val="31"/>
          <w:szCs w:val="31"/>
          <w:highlight w:val="none"/>
          <w:shd w:val="clear" w:color="auto" w:fill="FFFFFF"/>
          <w:lang w:val="en-US" w:eastAsia="zh-CN"/>
        </w:rPr>
        <w:t>7</w:t>
      </w:r>
      <w:r>
        <w:rPr>
          <w:rFonts w:hint="eastAsia" w:ascii="仿宋" w:hAnsi="仿宋" w:eastAsia="仿宋" w:cs="仿宋"/>
          <w:i w:val="0"/>
          <w:caps w:val="0"/>
          <w:color w:val="auto"/>
          <w:spacing w:val="0"/>
          <w:sz w:val="31"/>
          <w:szCs w:val="31"/>
          <w:highlight w:val="none"/>
          <w:shd w:val="clear" w:color="auto" w:fill="FFFFFF"/>
        </w:rPr>
        <w:t>、卫生健康支出（类）行政事业单位医疗（款）行政单位医疗（项）。年初预算为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24.86</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firstLine="645"/>
        <w:rPr>
          <w:color w:val="auto"/>
          <w:highlight w:val="none"/>
        </w:rPr>
      </w:pPr>
      <w:r>
        <w:rPr>
          <w:rFonts w:hint="eastAsia" w:ascii="仿宋" w:hAnsi="仿宋" w:eastAsia="仿宋" w:cs="仿宋"/>
          <w:i w:val="0"/>
          <w:caps w:val="0"/>
          <w:color w:val="auto"/>
          <w:spacing w:val="0"/>
          <w:sz w:val="31"/>
          <w:szCs w:val="31"/>
          <w:highlight w:val="none"/>
          <w:shd w:val="clear" w:color="auto" w:fill="FFFFFF"/>
          <w:lang w:val="en-US" w:eastAsia="zh-CN"/>
        </w:rPr>
        <w:t>8</w:t>
      </w:r>
      <w:r>
        <w:rPr>
          <w:rFonts w:hint="eastAsia" w:ascii="仿宋" w:hAnsi="仿宋" w:eastAsia="仿宋" w:cs="仿宋"/>
          <w:i w:val="0"/>
          <w:caps w:val="0"/>
          <w:color w:val="auto"/>
          <w:spacing w:val="0"/>
          <w:sz w:val="31"/>
          <w:szCs w:val="31"/>
          <w:highlight w:val="none"/>
          <w:shd w:val="clear" w:color="auto" w:fill="FFFFFF"/>
        </w:rPr>
        <w:t>、卫生健康支出（类）行政事业单位医疗（款）公务员医疗补助（项）。年初预算为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0.93</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555" w:lineRule="atLeast"/>
        <w:ind w:left="0" w:right="0" w:firstLine="645"/>
        <w:rPr>
          <w:rFonts w:ascii="仿宋_GB2312" w:eastAsia="仿宋_GB2312" w:cs="仿宋_GB2312"/>
          <w:bCs/>
          <w:color w:val="auto"/>
          <w:kern w:val="0"/>
          <w:sz w:val="32"/>
          <w:szCs w:val="32"/>
          <w:highlight w:val="none"/>
        </w:rPr>
      </w:pPr>
      <w:r>
        <w:rPr>
          <w:rFonts w:hint="eastAsia" w:ascii="仿宋" w:hAnsi="仿宋" w:eastAsia="仿宋" w:cs="仿宋"/>
          <w:i w:val="0"/>
          <w:caps w:val="0"/>
          <w:color w:val="auto"/>
          <w:spacing w:val="0"/>
          <w:sz w:val="31"/>
          <w:szCs w:val="31"/>
          <w:highlight w:val="none"/>
          <w:shd w:val="clear" w:color="auto" w:fill="FFFFFF"/>
          <w:lang w:val="en-US" w:eastAsia="zh-CN"/>
        </w:rPr>
        <w:t>9</w:t>
      </w:r>
      <w:r>
        <w:rPr>
          <w:rFonts w:hint="eastAsia" w:ascii="仿宋" w:hAnsi="仿宋" w:eastAsia="仿宋" w:cs="仿宋"/>
          <w:i w:val="0"/>
          <w:caps w:val="0"/>
          <w:color w:val="auto"/>
          <w:spacing w:val="0"/>
          <w:sz w:val="31"/>
          <w:szCs w:val="31"/>
          <w:highlight w:val="none"/>
          <w:shd w:val="clear" w:color="auto" w:fill="FFFFFF"/>
        </w:rPr>
        <w:t>、住房保障支出（类）住房改革支出（款）住房公积金（项）。年初预算为</w:t>
      </w:r>
      <w:r>
        <w:rPr>
          <w:rFonts w:hint="eastAsia" w:ascii="仿宋" w:hAnsi="仿宋" w:eastAsia="仿宋" w:cs="仿宋"/>
          <w:i w:val="0"/>
          <w:caps w:val="0"/>
          <w:color w:val="auto"/>
          <w:spacing w:val="0"/>
          <w:sz w:val="31"/>
          <w:szCs w:val="31"/>
          <w:highlight w:val="none"/>
          <w:shd w:val="clear" w:color="auto" w:fill="FFFFFF"/>
          <w:lang w:val="en-US" w:eastAsia="zh-CN"/>
        </w:rPr>
        <w:t>0</w:t>
      </w:r>
      <w:r>
        <w:rPr>
          <w:rFonts w:hint="eastAsia" w:ascii="仿宋" w:hAnsi="仿宋" w:eastAsia="仿宋" w:cs="仿宋"/>
          <w:i w:val="0"/>
          <w:caps w:val="0"/>
          <w:color w:val="auto"/>
          <w:spacing w:val="0"/>
          <w:sz w:val="31"/>
          <w:szCs w:val="31"/>
          <w:highlight w:val="none"/>
          <w:shd w:val="clear" w:color="auto" w:fill="FFFFFF"/>
        </w:rPr>
        <w:t>万元，支出决算为</w:t>
      </w:r>
      <w:r>
        <w:rPr>
          <w:rFonts w:hint="eastAsia" w:ascii="仿宋" w:hAnsi="仿宋" w:eastAsia="仿宋" w:cs="仿宋"/>
          <w:i w:val="0"/>
          <w:caps w:val="0"/>
          <w:color w:val="auto"/>
          <w:spacing w:val="0"/>
          <w:sz w:val="31"/>
          <w:szCs w:val="31"/>
          <w:highlight w:val="none"/>
          <w:shd w:val="clear" w:color="auto" w:fill="FFFFFF"/>
          <w:lang w:val="en-US" w:eastAsia="zh-CN"/>
        </w:rPr>
        <w:t>31.5</w:t>
      </w:r>
      <w:r>
        <w:rPr>
          <w:rFonts w:hint="eastAsia" w:ascii="仿宋" w:hAnsi="仿宋" w:eastAsia="仿宋" w:cs="仿宋"/>
          <w:i w:val="0"/>
          <w:caps w:val="0"/>
          <w:color w:val="auto"/>
          <w:spacing w:val="0"/>
          <w:sz w:val="31"/>
          <w:szCs w:val="31"/>
          <w:highlight w:val="none"/>
          <w:shd w:val="clear" w:color="auto" w:fill="FFFFFF"/>
        </w:rPr>
        <w:t>万元，完成年初预算的</w:t>
      </w:r>
      <w:r>
        <w:rPr>
          <w:rFonts w:hint="eastAsia" w:ascii="仿宋" w:hAnsi="仿宋" w:eastAsia="仿宋" w:cs="仿宋"/>
          <w:i w:val="0"/>
          <w:caps w:val="0"/>
          <w:color w:val="auto"/>
          <w:spacing w:val="0"/>
          <w:sz w:val="31"/>
          <w:szCs w:val="31"/>
          <w:highlight w:val="none"/>
          <w:shd w:val="clear" w:color="auto" w:fill="FFFFFF"/>
          <w:lang w:val="en-US" w:eastAsia="zh-CN"/>
        </w:rPr>
        <w:t>100</w:t>
      </w:r>
      <w:r>
        <w:rPr>
          <w:rFonts w:hint="eastAsia" w:ascii="仿宋" w:hAnsi="仿宋" w:eastAsia="仿宋" w:cs="仿宋"/>
          <w:i w:val="0"/>
          <w:caps w:val="0"/>
          <w:color w:val="auto"/>
          <w:spacing w:val="0"/>
          <w:sz w:val="31"/>
          <w:szCs w:val="31"/>
          <w:highlight w:val="none"/>
          <w:shd w:val="clear" w:color="auto" w:fill="FFFFFF"/>
        </w:rPr>
        <w:t>%。决算数大于预算数的主要原因是</w:t>
      </w:r>
      <w:r>
        <w:rPr>
          <w:rFonts w:hint="eastAsia" w:ascii="仿宋_GB2312" w:eastAsia="仿宋_GB2312" w:cs="仿宋_GB2312"/>
          <w:bCs/>
          <w:color w:val="auto"/>
          <w:kern w:val="0"/>
          <w:sz w:val="32"/>
          <w:szCs w:val="32"/>
          <w:highlight w:val="none"/>
        </w:rPr>
        <w:t>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left="638" w:leftChars="304" w:firstLine="0" w:firstLineChars="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六、</w:t>
      </w:r>
      <w:r>
        <w:rPr>
          <w:rFonts w:hint="eastAsia" w:ascii="仿宋_GB2312" w:eastAsia="仿宋_GB2312" w:cs="仿宋_GB2312"/>
          <w:b/>
          <w:color w:val="auto"/>
          <w:kern w:val="0"/>
          <w:sz w:val="32"/>
          <w:szCs w:val="32"/>
          <w:highlight w:val="none"/>
        </w:rPr>
        <w:t>2020年度一般公共预算财政拨款基本支出决算情况</w:t>
      </w:r>
      <w:r>
        <w:rPr>
          <w:rFonts w:hint="eastAsia" w:ascii="仿宋_GB2312" w:eastAsia="仿宋_GB2312" w:cs="仿宋_GB2312"/>
          <w:bCs/>
          <w:color w:val="auto"/>
          <w:kern w:val="0"/>
          <w:sz w:val="32"/>
          <w:szCs w:val="32"/>
          <w:highlight w:val="none"/>
        </w:rPr>
        <w:t>2020年度财政拨款基本支出</w:t>
      </w:r>
      <w:r>
        <w:rPr>
          <w:rFonts w:hint="eastAsia" w:ascii="仿宋_GB2312" w:eastAsia="仿宋_GB2312" w:cs="仿宋_GB2312"/>
          <w:bCs/>
          <w:color w:val="auto"/>
          <w:kern w:val="0"/>
          <w:sz w:val="32"/>
          <w:szCs w:val="32"/>
          <w:highlight w:val="none"/>
          <w:lang w:val="en-US" w:eastAsia="zh-CN"/>
        </w:rPr>
        <w:t>553.66</w:t>
      </w:r>
      <w:r>
        <w:rPr>
          <w:rFonts w:hint="eastAsia" w:ascii="仿宋_GB2312" w:eastAsia="仿宋_GB2312" w:cs="仿宋_GB2312"/>
          <w:bCs/>
          <w:color w:val="auto"/>
          <w:kern w:val="0"/>
          <w:sz w:val="32"/>
          <w:szCs w:val="32"/>
          <w:highlight w:val="none"/>
        </w:rPr>
        <w:t>万元，其中：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555" w:lineRule="atLeast"/>
        <w:ind w:left="0" w:right="0" w:firstLine="645"/>
        <w:rPr>
          <w:rFonts w:hint="eastAsia" w:ascii="仿宋" w:hAnsi="仿宋" w:eastAsia="仿宋" w:cs="仿宋"/>
          <w:i w:val="0"/>
          <w:caps w:val="0"/>
          <w:color w:val="auto"/>
          <w:spacing w:val="0"/>
          <w:sz w:val="31"/>
          <w:szCs w:val="31"/>
          <w:highlight w:val="none"/>
          <w:shd w:val="clear" w:color="auto" w:fill="FFFFFF"/>
          <w:lang w:val="en-US" w:eastAsia="zh-CN"/>
        </w:rPr>
      </w:pPr>
      <w:r>
        <w:rPr>
          <w:rFonts w:hint="eastAsia" w:ascii="仿宋_GB2312" w:eastAsia="仿宋_GB2312" w:cs="仿宋_GB2312"/>
          <w:bCs/>
          <w:color w:val="auto"/>
          <w:kern w:val="0"/>
          <w:sz w:val="32"/>
          <w:szCs w:val="32"/>
          <w:highlight w:val="none"/>
        </w:rPr>
        <w:t>人员经费</w:t>
      </w:r>
      <w:r>
        <w:rPr>
          <w:rFonts w:hint="eastAsia" w:ascii="仿宋_GB2312" w:eastAsia="仿宋_GB2312" w:cs="仿宋_GB2312"/>
          <w:bCs/>
          <w:color w:val="auto"/>
          <w:kern w:val="0"/>
          <w:sz w:val="32"/>
          <w:szCs w:val="32"/>
          <w:highlight w:val="none"/>
          <w:lang w:val="en-US" w:eastAsia="zh-CN"/>
        </w:rPr>
        <w:t>432.6</w:t>
      </w:r>
      <w:r>
        <w:rPr>
          <w:rFonts w:hint="eastAsia" w:ascii="仿宋_GB2312" w:eastAsia="仿宋_GB2312" w:cs="仿宋_GB2312"/>
          <w:bCs/>
          <w:color w:val="auto"/>
          <w:kern w:val="0"/>
          <w:sz w:val="32"/>
          <w:szCs w:val="32"/>
          <w:highlight w:val="none"/>
        </w:rPr>
        <w:t>万元，主要包括：</w:t>
      </w:r>
      <w:r>
        <w:rPr>
          <w:rFonts w:hint="eastAsia" w:ascii="仿宋" w:hAnsi="仿宋" w:eastAsia="仿宋" w:cs="仿宋"/>
          <w:i w:val="0"/>
          <w:caps w:val="0"/>
          <w:color w:val="auto"/>
          <w:spacing w:val="0"/>
          <w:sz w:val="31"/>
          <w:szCs w:val="31"/>
          <w:highlight w:val="none"/>
          <w:shd w:val="clear" w:color="auto" w:fill="FFFFFF"/>
        </w:rPr>
        <w:t>基本工资</w:t>
      </w:r>
      <w:r>
        <w:rPr>
          <w:rFonts w:hint="eastAsia" w:ascii="仿宋" w:hAnsi="仿宋" w:eastAsia="仿宋" w:cs="仿宋"/>
          <w:i w:val="0"/>
          <w:caps w:val="0"/>
          <w:color w:val="auto"/>
          <w:spacing w:val="0"/>
          <w:sz w:val="31"/>
          <w:szCs w:val="31"/>
          <w:highlight w:val="none"/>
          <w:shd w:val="clear" w:color="auto" w:fill="FFFFFF"/>
          <w:lang w:val="en-US" w:eastAsia="zh-CN"/>
        </w:rPr>
        <w:t>146.04</w:t>
      </w:r>
      <w:r>
        <w:rPr>
          <w:rFonts w:hint="eastAsia" w:ascii="仿宋" w:hAnsi="仿宋" w:eastAsia="仿宋" w:cs="仿宋"/>
          <w:i w:val="0"/>
          <w:caps w:val="0"/>
          <w:color w:val="auto"/>
          <w:spacing w:val="0"/>
          <w:sz w:val="31"/>
          <w:szCs w:val="31"/>
          <w:highlight w:val="none"/>
          <w:shd w:val="clear" w:color="auto" w:fill="FFFFFF"/>
        </w:rPr>
        <w:t>万元、津贴补贴</w:t>
      </w:r>
      <w:r>
        <w:rPr>
          <w:rFonts w:hint="eastAsia" w:ascii="仿宋" w:hAnsi="仿宋" w:eastAsia="仿宋" w:cs="仿宋"/>
          <w:i w:val="0"/>
          <w:caps w:val="0"/>
          <w:color w:val="auto"/>
          <w:spacing w:val="0"/>
          <w:sz w:val="31"/>
          <w:szCs w:val="31"/>
          <w:highlight w:val="none"/>
          <w:shd w:val="clear" w:color="auto" w:fill="FFFFFF"/>
          <w:lang w:val="en-US" w:eastAsia="zh-CN"/>
        </w:rPr>
        <w:t>123.26</w:t>
      </w:r>
      <w:r>
        <w:rPr>
          <w:rFonts w:hint="eastAsia" w:ascii="仿宋" w:hAnsi="仿宋" w:eastAsia="仿宋" w:cs="仿宋"/>
          <w:i w:val="0"/>
          <w:caps w:val="0"/>
          <w:color w:val="auto"/>
          <w:spacing w:val="0"/>
          <w:sz w:val="31"/>
          <w:szCs w:val="31"/>
          <w:highlight w:val="none"/>
          <w:shd w:val="clear" w:color="auto" w:fill="FFFFFF"/>
        </w:rPr>
        <w:t>万元、伙食补助费</w:t>
      </w:r>
      <w:r>
        <w:rPr>
          <w:rFonts w:hint="eastAsia" w:ascii="仿宋" w:hAnsi="仿宋" w:eastAsia="仿宋" w:cs="仿宋"/>
          <w:i w:val="0"/>
          <w:caps w:val="0"/>
          <w:color w:val="auto"/>
          <w:spacing w:val="0"/>
          <w:sz w:val="31"/>
          <w:szCs w:val="31"/>
          <w:highlight w:val="none"/>
          <w:shd w:val="clear" w:color="auto" w:fill="FFFFFF"/>
          <w:lang w:val="en-US" w:eastAsia="zh-CN"/>
        </w:rPr>
        <w:t>14.2</w:t>
      </w:r>
      <w:r>
        <w:rPr>
          <w:rFonts w:hint="eastAsia" w:ascii="仿宋" w:hAnsi="仿宋" w:eastAsia="仿宋" w:cs="仿宋"/>
          <w:i w:val="0"/>
          <w:caps w:val="0"/>
          <w:color w:val="auto"/>
          <w:spacing w:val="0"/>
          <w:sz w:val="31"/>
          <w:szCs w:val="31"/>
          <w:highlight w:val="none"/>
          <w:shd w:val="clear" w:color="auto" w:fill="FFFFFF"/>
        </w:rPr>
        <w:t>万元、机关事业单位基本养老保险缴费</w:t>
      </w:r>
      <w:r>
        <w:rPr>
          <w:rFonts w:hint="eastAsia" w:ascii="仿宋" w:hAnsi="仿宋" w:eastAsia="仿宋" w:cs="仿宋"/>
          <w:i w:val="0"/>
          <w:caps w:val="0"/>
          <w:color w:val="auto"/>
          <w:spacing w:val="0"/>
          <w:sz w:val="31"/>
          <w:szCs w:val="31"/>
          <w:highlight w:val="none"/>
          <w:shd w:val="clear" w:color="auto" w:fill="FFFFFF"/>
          <w:lang w:val="en-US" w:eastAsia="zh-CN"/>
        </w:rPr>
        <w:t>58.13</w:t>
      </w:r>
      <w:r>
        <w:rPr>
          <w:rFonts w:hint="eastAsia" w:ascii="仿宋" w:hAnsi="仿宋" w:eastAsia="仿宋" w:cs="仿宋"/>
          <w:i w:val="0"/>
          <w:caps w:val="0"/>
          <w:color w:val="auto"/>
          <w:spacing w:val="0"/>
          <w:sz w:val="31"/>
          <w:szCs w:val="31"/>
          <w:highlight w:val="none"/>
          <w:shd w:val="clear" w:color="auto" w:fill="FFFFFF"/>
        </w:rPr>
        <w:t>万元、</w:t>
      </w:r>
      <w:r>
        <w:rPr>
          <w:rFonts w:hint="eastAsia" w:ascii="仿宋" w:hAnsi="仿宋" w:eastAsia="仿宋" w:cs="仿宋"/>
          <w:i w:val="0"/>
          <w:caps w:val="0"/>
          <w:color w:val="auto"/>
          <w:spacing w:val="0"/>
          <w:sz w:val="31"/>
          <w:szCs w:val="31"/>
          <w:highlight w:val="none"/>
          <w:shd w:val="clear" w:color="auto" w:fill="FFFFFF"/>
          <w:lang w:val="en-US" w:eastAsia="zh-CN"/>
        </w:rPr>
        <w:t>职业年金缴费31.68万元、</w:t>
      </w:r>
      <w:r>
        <w:rPr>
          <w:rFonts w:hint="eastAsia" w:ascii="仿宋" w:hAnsi="仿宋" w:eastAsia="仿宋" w:cs="仿宋"/>
          <w:i w:val="0"/>
          <w:caps w:val="0"/>
          <w:color w:val="auto"/>
          <w:spacing w:val="0"/>
          <w:sz w:val="31"/>
          <w:szCs w:val="31"/>
          <w:highlight w:val="none"/>
          <w:shd w:val="clear" w:color="auto" w:fill="FFFFFF"/>
        </w:rPr>
        <w:t>职工基本医疗保险缴费</w:t>
      </w:r>
      <w:r>
        <w:rPr>
          <w:rFonts w:hint="eastAsia" w:ascii="仿宋" w:hAnsi="仿宋" w:eastAsia="仿宋" w:cs="仿宋"/>
          <w:i w:val="0"/>
          <w:caps w:val="0"/>
          <w:color w:val="auto"/>
          <w:spacing w:val="0"/>
          <w:sz w:val="31"/>
          <w:szCs w:val="31"/>
          <w:highlight w:val="none"/>
          <w:shd w:val="clear" w:color="auto" w:fill="FFFFFF"/>
          <w:lang w:val="en-US" w:eastAsia="zh-CN"/>
        </w:rPr>
        <w:t>23.94</w:t>
      </w:r>
      <w:r>
        <w:rPr>
          <w:rFonts w:hint="eastAsia" w:ascii="仿宋" w:hAnsi="仿宋" w:eastAsia="仿宋" w:cs="仿宋"/>
          <w:i w:val="0"/>
          <w:caps w:val="0"/>
          <w:color w:val="auto"/>
          <w:spacing w:val="0"/>
          <w:sz w:val="31"/>
          <w:szCs w:val="31"/>
          <w:highlight w:val="none"/>
          <w:shd w:val="clear" w:color="auto" w:fill="FFFFFF"/>
        </w:rPr>
        <w:t>万元、公务员医疗补助缴费</w:t>
      </w:r>
      <w:r>
        <w:rPr>
          <w:rFonts w:hint="eastAsia" w:ascii="仿宋" w:hAnsi="仿宋" w:eastAsia="仿宋" w:cs="仿宋"/>
          <w:i w:val="0"/>
          <w:caps w:val="0"/>
          <w:color w:val="auto"/>
          <w:spacing w:val="0"/>
          <w:sz w:val="31"/>
          <w:szCs w:val="31"/>
          <w:highlight w:val="none"/>
          <w:shd w:val="clear" w:color="auto" w:fill="FFFFFF"/>
          <w:lang w:val="en-US" w:eastAsia="zh-CN"/>
        </w:rPr>
        <w:t>0.93</w:t>
      </w:r>
      <w:r>
        <w:rPr>
          <w:rFonts w:hint="eastAsia" w:ascii="仿宋" w:hAnsi="仿宋" w:eastAsia="仿宋" w:cs="仿宋"/>
          <w:i w:val="0"/>
          <w:caps w:val="0"/>
          <w:color w:val="auto"/>
          <w:spacing w:val="0"/>
          <w:sz w:val="31"/>
          <w:szCs w:val="31"/>
          <w:highlight w:val="none"/>
          <w:shd w:val="clear" w:color="auto" w:fill="FFFFFF"/>
        </w:rPr>
        <w:t>万元、其他社会保障缴费</w:t>
      </w:r>
      <w:r>
        <w:rPr>
          <w:rFonts w:hint="eastAsia" w:ascii="仿宋" w:hAnsi="仿宋" w:eastAsia="仿宋" w:cs="仿宋"/>
          <w:i w:val="0"/>
          <w:caps w:val="0"/>
          <w:color w:val="auto"/>
          <w:spacing w:val="0"/>
          <w:sz w:val="31"/>
          <w:szCs w:val="31"/>
          <w:highlight w:val="none"/>
          <w:shd w:val="clear" w:color="auto" w:fill="FFFFFF"/>
          <w:lang w:val="en-US" w:eastAsia="zh-CN"/>
        </w:rPr>
        <w:t>0.33</w:t>
      </w:r>
      <w:r>
        <w:rPr>
          <w:rFonts w:hint="eastAsia" w:ascii="仿宋" w:hAnsi="仿宋" w:eastAsia="仿宋" w:cs="仿宋"/>
          <w:i w:val="0"/>
          <w:caps w:val="0"/>
          <w:color w:val="auto"/>
          <w:spacing w:val="0"/>
          <w:sz w:val="31"/>
          <w:szCs w:val="31"/>
          <w:highlight w:val="none"/>
          <w:shd w:val="clear" w:color="auto" w:fill="FFFFFF"/>
        </w:rPr>
        <w:t>万元、住房公积金</w:t>
      </w:r>
      <w:r>
        <w:rPr>
          <w:rFonts w:hint="eastAsia" w:ascii="仿宋" w:hAnsi="仿宋" w:eastAsia="仿宋" w:cs="仿宋"/>
          <w:i w:val="0"/>
          <w:caps w:val="0"/>
          <w:color w:val="auto"/>
          <w:spacing w:val="0"/>
          <w:sz w:val="31"/>
          <w:szCs w:val="31"/>
          <w:highlight w:val="none"/>
          <w:shd w:val="clear" w:color="auto" w:fill="FFFFFF"/>
          <w:lang w:val="en-US" w:eastAsia="zh-CN"/>
        </w:rPr>
        <w:t>31.5</w:t>
      </w:r>
      <w:r>
        <w:rPr>
          <w:rFonts w:hint="eastAsia" w:ascii="仿宋" w:hAnsi="仿宋" w:eastAsia="仿宋" w:cs="仿宋"/>
          <w:i w:val="0"/>
          <w:caps w:val="0"/>
          <w:color w:val="auto"/>
          <w:spacing w:val="0"/>
          <w:sz w:val="31"/>
          <w:szCs w:val="31"/>
          <w:highlight w:val="none"/>
          <w:shd w:val="clear" w:color="auto" w:fill="FFFFFF"/>
        </w:rPr>
        <w:t>万元、退休费</w:t>
      </w:r>
      <w:r>
        <w:rPr>
          <w:rFonts w:hint="eastAsia" w:ascii="仿宋" w:hAnsi="仿宋" w:eastAsia="仿宋" w:cs="仿宋"/>
          <w:i w:val="0"/>
          <w:caps w:val="0"/>
          <w:color w:val="auto"/>
          <w:spacing w:val="0"/>
          <w:sz w:val="31"/>
          <w:szCs w:val="31"/>
          <w:highlight w:val="none"/>
          <w:shd w:val="clear" w:color="auto" w:fill="FFFFFF"/>
          <w:lang w:val="en-US" w:eastAsia="zh-CN"/>
        </w:rPr>
        <w:t>2.59</w:t>
      </w:r>
      <w:r>
        <w:rPr>
          <w:rFonts w:hint="eastAsia" w:ascii="仿宋" w:hAnsi="仿宋" w:eastAsia="仿宋" w:cs="仿宋"/>
          <w:i w:val="0"/>
          <w:caps w:val="0"/>
          <w:color w:val="auto"/>
          <w:spacing w:val="0"/>
          <w:sz w:val="31"/>
          <w:szCs w:val="31"/>
          <w:highlight w:val="none"/>
          <w:shd w:val="clear" w:color="auto" w:fill="FFFFFF"/>
        </w:rPr>
        <w:t>万元</w:t>
      </w:r>
      <w:r>
        <w:rPr>
          <w:rFonts w:hint="eastAsia" w:ascii="仿宋" w:hAnsi="仿宋" w:eastAsia="仿宋" w:cs="仿宋"/>
          <w:i w:val="0"/>
          <w:caps w:val="0"/>
          <w:color w:val="auto"/>
          <w:spacing w:val="0"/>
          <w:sz w:val="31"/>
          <w:szCs w:val="31"/>
          <w:highlight w:val="none"/>
          <w:shd w:val="clear" w:color="auto" w:fill="FFFFFF"/>
          <w:lang w:eastAsia="zh-CN"/>
        </w:rPr>
        <w:t>。</w:t>
      </w:r>
      <w:r>
        <w:rPr>
          <w:rFonts w:hint="eastAsia" w:ascii="仿宋" w:hAnsi="仿宋" w:eastAsia="仿宋" w:cs="仿宋"/>
          <w:i w:val="0"/>
          <w:caps w:val="0"/>
          <w:color w:val="auto"/>
          <w:spacing w:val="0"/>
          <w:sz w:val="31"/>
          <w:szCs w:val="31"/>
          <w:highlight w:val="none"/>
          <w:shd w:val="clear" w:color="auto"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555" w:lineRule="atLeast"/>
        <w:ind w:left="0" w:right="0" w:firstLine="645"/>
        <w:rPr>
          <w:color w:val="auto"/>
          <w:highlight w:val="none"/>
        </w:rPr>
      </w:pPr>
      <w:r>
        <w:rPr>
          <w:rFonts w:hint="eastAsia" w:ascii="仿宋_GB2312" w:eastAsia="仿宋_GB2312" w:cs="仿宋_GB2312"/>
          <w:bCs/>
          <w:color w:val="auto"/>
          <w:kern w:val="0"/>
          <w:sz w:val="32"/>
          <w:szCs w:val="32"/>
          <w:highlight w:val="none"/>
        </w:rPr>
        <w:t>公用经费</w:t>
      </w:r>
      <w:r>
        <w:rPr>
          <w:rFonts w:hint="eastAsia" w:ascii="仿宋_GB2312" w:eastAsia="仿宋_GB2312" w:cs="仿宋_GB2312"/>
          <w:bCs/>
          <w:color w:val="auto"/>
          <w:kern w:val="0"/>
          <w:sz w:val="32"/>
          <w:szCs w:val="32"/>
          <w:highlight w:val="none"/>
          <w:lang w:val="en-US" w:eastAsia="zh-CN"/>
        </w:rPr>
        <w:t>121.06</w:t>
      </w:r>
      <w:r>
        <w:rPr>
          <w:rFonts w:hint="eastAsia" w:ascii="仿宋_GB2312" w:eastAsia="仿宋_GB2312" w:cs="仿宋_GB2312"/>
          <w:bCs/>
          <w:color w:val="auto"/>
          <w:kern w:val="0"/>
          <w:sz w:val="32"/>
          <w:szCs w:val="32"/>
          <w:highlight w:val="none"/>
        </w:rPr>
        <w:t>万元，主要 包括：</w:t>
      </w:r>
      <w:r>
        <w:rPr>
          <w:rFonts w:hint="eastAsia" w:ascii="仿宋" w:hAnsi="仿宋" w:eastAsia="仿宋" w:cs="仿宋"/>
          <w:i w:val="0"/>
          <w:caps w:val="0"/>
          <w:color w:val="auto"/>
          <w:spacing w:val="0"/>
          <w:sz w:val="31"/>
          <w:szCs w:val="31"/>
          <w:highlight w:val="none"/>
          <w:shd w:val="clear" w:color="auto" w:fill="FFFFFF"/>
        </w:rPr>
        <w:t>办公费</w:t>
      </w:r>
      <w:r>
        <w:rPr>
          <w:rFonts w:hint="eastAsia" w:ascii="仿宋" w:hAnsi="仿宋" w:eastAsia="仿宋" w:cs="仿宋"/>
          <w:i w:val="0"/>
          <w:caps w:val="0"/>
          <w:color w:val="auto"/>
          <w:spacing w:val="0"/>
          <w:sz w:val="31"/>
          <w:szCs w:val="31"/>
          <w:highlight w:val="none"/>
          <w:shd w:val="clear" w:color="auto" w:fill="FFFFFF"/>
          <w:lang w:val="en-US" w:eastAsia="zh-CN"/>
        </w:rPr>
        <w:t>15.26</w:t>
      </w:r>
      <w:r>
        <w:rPr>
          <w:rFonts w:hint="eastAsia" w:ascii="仿宋" w:hAnsi="仿宋" w:eastAsia="仿宋" w:cs="仿宋"/>
          <w:i w:val="0"/>
          <w:caps w:val="0"/>
          <w:color w:val="auto"/>
          <w:spacing w:val="0"/>
          <w:sz w:val="31"/>
          <w:szCs w:val="31"/>
          <w:highlight w:val="none"/>
          <w:shd w:val="clear" w:color="auto" w:fill="FFFFFF"/>
        </w:rPr>
        <w:t>万元、</w:t>
      </w:r>
      <w:r>
        <w:rPr>
          <w:rFonts w:hint="eastAsia" w:ascii="仿宋" w:hAnsi="仿宋" w:eastAsia="仿宋" w:cs="仿宋"/>
          <w:i w:val="0"/>
          <w:caps w:val="0"/>
          <w:color w:val="auto"/>
          <w:spacing w:val="0"/>
          <w:sz w:val="31"/>
          <w:szCs w:val="31"/>
          <w:highlight w:val="none"/>
          <w:shd w:val="clear" w:color="auto" w:fill="FFFFFF"/>
          <w:lang w:val="en-US" w:eastAsia="zh-CN"/>
        </w:rPr>
        <w:t>印刷费2.99万元、</w:t>
      </w:r>
      <w:r>
        <w:rPr>
          <w:rFonts w:hint="eastAsia" w:ascii="仿宋" w:hAnsi="仿宋" w:eastAsia="仿宋" w:cs="仿宋"/>
          <w:i w:val="0"/>
          <w:caps w:val="0"/>
          <w:color w:val="auto"/>
          <w:spacing w:val="0"/>
          <w:sz w:val="31"/>
          <w:szCs w:val="31"/>
          <w:highlight w:val="none"/>
          <w:shd w:val="clear" w:color="auto" w:fill="FFFFFF"/>
        </w:rPr>
        <w:t>水费</w:t>
      </w:r>
      <w:r>
        <w:rPr>
          <w:rFonts w:hint="eastAsia" w:ascii="仿宋" w:hAnsi="仿宋" w:eastAsia="仿宋" w:cs="仿宋"/>
          <w:i w:val="0"/>
          <w:caps w:val="0"/>
          <w:color w:val="auto"/>
          <w:spacing w:val="0"/>
          <w:sz w:val="31"/>
          <w:szCs w:val="31"/>
          <w:highlight w:val="none"/>
          <w:shd w:val="clear" w:color="auto" w:fill="FFFFFF"/>
          <w:lang w:val="en-US" w:eastAsia="zh-CN"/>
        </w:rPr>
        <w:t>0.25</w:t>
      </w:r>
      <w:r>
        <w:rPr>
          <w:rFonts w:hint="eastAsia" w:ascii="仿宋" w:hAnsi="仿宋" w:eastAsia="仿宋" w:cs="仿宋"/>
          <w:i w:val="0"/>
          <w:caps w:val="0"/>
          <w:color w:val="auto"/>
          <w:spacing w:val="0"/>
          <w:sz w:val="31"/>
          <w:szCs w:val="31"/>
          <w:highlight w:val="none"/>
          <w:shd w:val="clear" w:color="auto" w:fill="FFFFFF"/>
        </w:rPr>
        <w:t>万元、电费</w:t>
      </w:r>
      <w:r>
        <w:rPr>
          <w:rFonts w:hint="eastAsia" w:ascii="仿宋" w:hAnsi="仿宋" w:eastAsia="仿宋" w:cs="仿宋"/>
          <w:i w:val="0"/>
          <w:caps w:val="0"/>
          <w:color w:val="auto"/>
          <w:spacing w:val="0"/>
          <w:sz w:val="31"/>
          <w:szCs w:val="31"/>
          <w:highlight w:val="none"/>
          <w:shd w:val="clear" w:color="auto" w:fill="FFFFFF"/>
          <w:lang w:val="en-US" w:eastAsia="zh-CN"/>
        </w:rPr>
        <w:t>5.23</w:t>
      </w:r>
      <w:r>
        <w:rPr>
          <w:rFonts w:hint="eastAsia" w:ascii="仿宋" w:hAnsi="仿宋" w:eastAsia="仿宋" w:cs="仿宋"/>
          <w:i w:val="0"/>
          <w:caps w:val="0"/>
          <w:color w:val="auto"/>
          <w:spacing w:val="0"/>
          <w:sz w:val="31"/>
          <w:szCs w:val="31"/>
          <w:highlight w:val="none"/>
          <w:shd w:val="clear" w:color="auto" w:fill="FFFFFF"/>
        </w:rPr>
        <w:t>万元、邮电费</w:t>
      </w:r>
      <w:r>
        <w:rPr>
          <w:rFonts w:hint="eastAsia" w:ascii="仿宋" w:hAnsi="仿宋" w:eastAsia="仿宋" w:cs="仿宋"/>
          <w:i w:val="0"/>
          <w:caps w:val="0"/>
          <w:color w:val="auto"/>
          <w:spacing w:val="0"/>
          <w:sz w:val="31"/>
          <w:szCs w:val="31"/>
          <w:highlight w:val="none"/>
          <w:shd w:val="clear" w:color="auto" w:fill="FFFFFF"/>
          <w:lang w:val="en-US" w:eastAsia="zh-CN"/>
        </w:rPr>
        <w:t>7.04</w:t>
      </w:r>
      <w:r>
        <w:rPr>
          <w:rFonts w:hint="eastAsia" w:ascii="仿宋" w:hAnsi="仿宋" w:eastAsia="仿宋" w:cs="仿宋"/>
          <w:i w:val="0"/>
          <w:caps w:val="0"/>
          <w:color w:val="auto"/>
          <w:spacing w:val="0"/>
          <w:sz w:val="31"/>
          <w:szCs w:val="31"/>
          <w:highlight w:val="none"/>
          <w:shd w:val="clear" w:color="auto" w:fill="FFFFFF"/>
        </w:rPr>
        <w:t>万元、物业管理费</w:t>
      </w:r>
      <w:r>
        <w:rPr>
          <w:rFonts w:hint="eastAsia" w:ascii="仿宋" w:hAnsi="仿宋" w:eastAsia="仿宋" w:cs="仿宋"/>
          <w:i w:val="0"/>
          <w:caps w:val="0"/>
          <w:color w:val="auto"/>
          <w:spacing w:val="0"/>
          <w:sz w:val="31"/>
          <w:szCs w:val="31"/>
          <w:highlight w:val="none"/>
          <w:shd w:val="clear" w:color="auto" w:fill="FFFFFF"/>
          <w:lang w:val="en-US" w:eastAsia="zh-CN"/>
        </w:rPr>
        <w:t>0.8</w:t>
      </w:r>
      <w:r>
        <w:rPr>
          <w:rFonts w:hint="eastAsia" w:ascii="仿宋" w:hAnsi="仿宋" w:eastAsia="仿宋" w:cs="仿宋"/>
          <w:i w:val="0"/>
          <w:caps w:val="0"/>
          <w:color w:val="auto"/>
          <w:spacing w:val="0"/>
          <w:sz w:val="31"/>
          <w:szCs w:val="31"/>
          <w:highlight w:val="none"/>
          <w:shd w:val="clear" w:color="auto" w:fill="FFFFFF"/>
        </w:rPr>
        <w:t>万元、差旅费</w:t>
      </w:r>
      <w:r>
        <w:rPr>
          <w:rFonts w:hint="eastAsia" w:ascii="仿宋" w:hAnsi="仿宋" w:eastAsia="仿宋" w:cs="仿宋"/>
          <w:i w:val="0"/>
          <w:caps w:val="0"/>
          <w:color w:val="auto"/>
          <w:spacing w:val="0"/>
          <w:sz w:val="31"/>
          <w:szCs w:val="31"/>
          <w:highlight w:val="none"/>
          <w:shd w:val="clear" w:color="auto" w:fill="FFFFFF"/>
          <w:lang w:val="en-US" w:eastAsia="zh-CN"/>
        </w:rPr>
        <w:t>18.37</w:t>
      </w:r>
      <w:r>
        <w:rPr>
          <w:rFonts w:hint="eastAsia" w:ascii="仿宋" w:hAnsi="仿宋" w:eastAsia="仿宋" w:cs="仿宋"/>
          <w:i w:val="0"/>
          <w:caps w:val="0"/>
          <w:color w:val="auto"/>
          <w:spacing w:val="0"/>
          <w:sz w:val="31"/>
          <w:szCs w:val="31"/>
          <w:highlight w:val="none"/>
          <w:shd w:val="clear" w:color="auto" w:fill="FFFFFF"/>
        </w:rPr>
        <w:t>万元、维 修（护）费</w:t>
      </w:r>
      <w:r>
        <w:rPr>
          <w:rFonts w:hint="eastAsia" w:ascii="仿宋" w:hAnsi="仿宋" w:eastAsia="仿宋" w:cs="仿宋"/>
          <w:i w:val="0"/>
          <w:caps w:val="0"/>
          <w:color w:val="auto"/>
          <w:spacing w:val="0"/>
          <w:sz w:val="31"/>
          <w:szCs w:val="31"/>
          <w:highlight w:val="none"/>
          <w:shd w:val="clear" w:color="auto" w:fill="FFFFFF"/>
          <w:lang w:val="en-US" w:eastAsia="zh-CN"/>
        </w:rPr>
        <w:t>3.18</w:t>
      </w:r>
      <w:r>
        <w:rPr>
          <w:rFonts w:hint="eastAsia" w:ascii="仿宋" w:hAnsi="仿宋" w:eastAsia="仿宋" w:cs="仿宋"/>
          <w:i w:val="0"/>
          <w:caps w:val="0"/>
          <w:color w:val="auto"/>
          <w:spacing w:val="0"/>
          <w:sz w:val="31"/>
          <w:szCs w:val="31"/>
          <w:highlight w:val="none"/>
          <w:shd w:val="clear" w:color="auto" w:fill="FFFFFF"/>
        </w:rPr>
        <w:t>万元、</w:t>
      </w:r>
      <w:r>
        <w:rPr>
          <w:rFonts w:hint="eastAsia" w:ascii="仿宋" w:hAnsi="仿宋" w:eastAsia="仿宋" w:cs="仿宋"/>
          <w:i w:val="0"/>
          <w:caps w:val="0"/>
          <w:color w:val="auto"/>
          <w:spacing w:val="0"/>
          <w:sz w:val="31"/>
          <w:szCs w:val="31"/>
          <w:highlight w:val="none"/>
          <w:shd w:val="clear" w:color="auto" w:fill="FFFFFF"/>
          <w:lang w:val="en-US" w:eastAsia="zh-CN"/>
        </w:rPr>
        <w:t>会议费0.78万元、</w:t>
      </w:r>
      <w:r>
        <w:rPr>
          <w:rFonts w:hint="eastAsia" w:ascii="仿宋" w:hAnsi="仿宋" w:eastAsia="仿宋" w:cs="仿宋"/>
          <w:i w:val="0"/>
          <w:caps w:val="0"/>
          <w:color w:val="auto"/>
          <w:spacing w:val="0"/>
          <w:sz w:val="31"/>
          <w:szCs w:val="31"/>
          <w:highlight w:val="none"/>
          <w:shd w:val="clear" w:color="auto" w:fill="FFFFFF"/>
        </w:rPr>
        <w:t>培训费</w:t>
      </w:r>
      <w:r>
        <w:rPr>
          <w:rFonts w:hint="eastAsia" w:ascii="仿宋" w:hAnsi="仿宋" w:eastAsia="仿宋" w:cs="仿宋"/>
          <w:i w:val="0"/>
          <w:caps w:val="0"/>
          <w:color w:val="auto"/>
          <w:spacing w:val="0"/>
          <w:sz w:val="31"/>
          <w:szCs w:val="31"/>
          <w:highlight w:val="none"/>
          <w:shd w:val="clear" w:color="auto" w:fill="FFFFFF"/>
          <w:lang w:val="en-US" w:eastAsia="zh-CN"/>
        </w:rPr>
        <w:t>3.5</w:t>
      </w:r>
      <w:r>
        <w:rPr>
          <w:rFonts w:hint="eastAsia" w:ascii="仿宋" w:hAnsi="仿宋" w:eastAsia="仿宋" w:cs="仿宋"/>
          <w:i w:val="0"/>
          <w:caps w:val="0"/>
          <w:color w:val="auto"/>
          <w:spacing w:val="0"/>
          <w:sz w:val="31"/>
          <w:szCs w:val="31"/>
          <w:highlight w:val="none"/>
          <w:shd w:val="clear" w:color="auto" w:fill="FFFFFF"/>
        </w:rPr>
        <w:t>万元、公务接待费</w:t>
      </w:r>
      <w:r>
        <w:rPr>
          <w:rFonts w:hint="eastAsia" w:ascii="仿宋" w:hAnsi="仿宋" w:eastAsia="仿宋" w:cs="仿宋"/>
          <w:i w:val="0"/>
          <w:caps w:val="0"/>
          <w:color w:val="auto"/>
          <w:spacing w:val="0"/>
          <w:sz w:val="31"/>
          <w:szCs w:val="31"/>
          <w:highlight w:val="none"/>
          <w:shd w:val="clear" w:color="auto" w:fill="FFFFFF"/>
          <w:lang w:val="en-US" w:eastAsia="zh-CN"/>
        </w:rPr>
        <w:t>1.96</w:t>
      </w:r>
      <w:r>
        <w:rPr>
          <w:rFonts w:hint="eastAsia" w:ascii="仿宋" w:hAnsi="仿宋" w:eastAsia="仿宋" w:cs="仿宋"/>
          <w:i w:val="0"/>
          <w:caps w:val="0"/>
          <w:color w:val="auto"/>
          <w:spacing w:val="0"/>
          <w:sz w:val="31"/>
          <w:szCs w:val="31"/>
          <w:highlight w:val="none"/>
          <w:shd w:val="clear" w:color="auto" w:fill="FFFFFF"/>
        </w:rPr>
        <w:t>万元、</w:t>
      </w:r>
      <w:r>
        <w:rPr>
          <w:rFonts w:hint="eastAsia" w:ascii="仿宋" w:hAnsi="仿宋" w:eastAsia="仿宋" w:cs="仿宋"/>
          <w:i w:val="0"/>
          <w:caps w:val="0"/>
          <w:color w:val="auto"/>
          <w:spacing w:val="0"/>
          <w:sz w:val="31"/>
          <w:szCs w:val="31"/>
          <w:highlight w:val="none"/>
          <w:shd w:val="clear" w:color="auto" w:fill="FFFFFF"/>
          <w:lang w:val="en-US" w:eastAsia="zh-CN"/>
        </w:rPr>
        <w:t>工会费7.64</w:t>
      </w:r>
      <w:r>
        <w:rPr>
          <w:rFonts w:hint="eastAsia" w:ascii="仿宋" w:hAnsi="仿宋" w:eastAsia="仿宋" w:cs="仿宋"/>
          <w:i w:val="0"/>
          <w:caps w:val="0"/>
          <w:color w:val="auto"/>
          <w:spacing w:val="0"/>
          <w:sz w:val="31"/>
          <w:szCs w:val="31"/>
          <w:highlight w:val="none"/>
          <w:shd w:val="clear" w:color="auto" w:fill="FFFFFF"/>
        </w:rPr>
        <w:t>万元、公务用车运行维护费</w:t>
      </w:r>
      <w:r>
        <w:rPr>
          <w:rFonts w:hint="eastAsia" w:ascii="仿宋" w:hAnsi="仿宋" w:eastAsia="仿宋" w:cs="仿宋"/>
          <w:i w:val="0"/>
          <w:caps w:val="0"/>
          <w:color w:val="auto"/>
          <w:spacing w:val="0"/>
          <w:sz w:val="31"/>
          <w:szCs w:val="31"/>
          <w:highlight w:val="none"/>
          <w:shd w:val="clear" w:color="auto" w:fill="FFFFFF"/>
          <w:lang w:val="en-US" w:eastAsia="zh-CN"/>
        </w:rPr>
        <w:t>14</w:t>
      </w:r>
      <w:r>
        <w:rPr>
          <w:rFonts w:hint="eastAsia" w:ascii="仿宋" w:hAnsi="仿宋" w:eastAsia="仿宋" w:cs="仿宋"/>
          <w:i w:val="0"/>
          <w:caps w:val="0"/>
          <w:color w:val="auto"/>
          <w:spacing w:val="0"/>
          <w:sz w:val="31"/>
          <w:szCs w:val="31"/>
          <w:highlight w:val="none"/>
          <w:shd w:val="clear" w:color="auto" w:fill="FFFFFF"/>
        </w:rPr>
        <w:t>万元、其他交通费用</w:t>
      </w:r>
      <w:r>
        <w:rPr>
          <w:rFonts w:hint="eastAsia" w:ascii="仿宋" w:hAnsi="仿宋" w:eastAsia="仿宋" w:cs="仿宋"/>
          <w:i w:val="0"/>
          <w:caps w:val="0"/>
          <w:color w:val="auto"/>
          <w:spacing w:val="0"/>
          <w:sz w:val="31"/>
          <w:szCs w:val="31"/>
          <w:highlight w:val="none"/>
          <w:shd w:val="clear" w:color="auto" w:fill="FFFFFF"/>
          <w:lang w:val="en-US" w:eastAsia="zh-CN"/>
        </w:rPr>
        <w:t>30.49</w:t>
      </w:r>
      <w:r>
        <w:rPr>
          <w:rFonts w:hint="eastAsia" w:ascii="仿宋" w:hAnsi="仿宋" w:eastAsia="仿宋" w:cs="仿宋"/>
          <w:i w:val="0"/>
          <w:caps w:val="0"/>
          <w:color w:val="auto"/>
          <w:spacing w:val="0"/>
          <w:sz w:val="31"/>
          <w:szCs w:val="31"/>
          <w:highlight w:val="none"/>
          <w:shd w:val="clear" w:color="auto" w:fill="FFFFFF"/>
        </w:rPr>
        <w:t>万元、其他商品和服务支出</w:t>
      </w:r>
      <w:r>
        <w:rPr>
          <w:rFonts w:hint="eastAsia" w:ascii="仿宋" w:hAnsi="仿宋" w:eastAsia="仿宋" w:cs="仿宋"/>
          <w:i w:val="0"/>
          <w:caps w:val="0"/>
          <w:color w:val="auto"/>
          <w:spacing w:val="0"/>
          <w:sz w:val="31"/>
          <w:szCs w:val="31"/>
          <w:highlight w:val="none"/>
          <w:shd w:val="clear" w:color="auto" w:fill="FFFFFF"/>
          <w:lang w:val="en-US" w:eastAsia="zh-CN"/>
        </w:rPr>
        <w:t>9.57</w:t>
      </w:r>
      <w:r>
        <w:rPr>
          <w:rFonts w:hint="eastAsia" w:ascii="仿宋" w:hAnsi="仿宋" w:eastAsia="仿宋" w:cs="仿宋"/>
          <w:i w:val="0"/>
          <w:caps w:val="0"/>
          <w:color w:val="auto"/>
          <w:spacing w:val="0"/>
          <w:sz w:val="31"/>
          <w:szCs w:val="31"/>
          <w:highlight w:val="none"/>
          <w:shd w:val="clear" w:color="auto" w:fill="FFFFFF"/>
        </w:rPr>
        <w:t>万元。</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七、</w:t>
      </w:r>
      <w:r>
        <w:rPr>
          <w:rFonts w:hint="eastAsia" w:ascii="仿宋_GB2312" w:eastAsia="仿宋_GB2312" w:cs="仿宋_GB2312"/>
          <w:b/>
          <w:color w:val="auto"/>
          <w:kern w:val="0"/>
          <w:sz w:val="32"/>
          <w:szCs w:val="32"/>
          <w:highlight w:val="none"/>
        </w:rPr>
        <w:t>2020 年度一般公共预算财政拨款“三公” 经费支出决算情况</w:t>
      </w:r>
      <w:r>
        <w:rPr>
          <w:rFonts w:hint="eastAsia" w:ascii="仿宋_GB2312" w:eastAsia="仿宋_GB2312" w:cs="仿宋_GB2312"/>
          <w:bCs/>
          <w:color w:val="auto"/>
          <w:kern w:val="0"/>
          <w:sz w:val="32"/>
          <w:szCs w:val="32"/>
          <w:highlight w:val="none"/>
        </w:rPr>
        <w:t xml:space="preserve">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2020 年度“三公”经费财政拨款支出预算为</w:t>
      </w:r>
      <w:r>
        <w:rPr>
          <w:rFonts w:hint="eastAsia" w:ascii="仿宋_GB2312" w:eastAsia="仿宋_GB2312" w:cs="仿宋_GB2312"/>
          <w:bCs/>
          <w:color w:val="auto"/>
          <w:kern w:val="0"/>
          <w:sz w:val="32"/>
          <w:szCs w:val="32"/>
          <w:highlight w:val="none"/>
          <w:lang w:val="en-US" w:eastAsia="zh-CN"/>
        </w:rPr>
        <w:t>58.61</w:t>
      </w:r>
      <w:r>
        <w:rPr>
          <w:rFonts w:hint="eastAsia" w:ascii="仿宋_GB2312" w:eastAsia="仿宋_GB2312" w:cs="仿宋_GB2312"/>
          <w:bCs/>
          <w:color w:val="auto"/>
          <w:kern w:val="0"/>
          <w:sz w:val="32"/>
          <w:szCs w:val="32"/>
          <w:highlight w:val="none"/>
        </w:rPr>
        <w:t>元，支出决算为</w:t>
      </w:r>
      <w:r>
        <w:rPr>
          <w:rFonts w:hint="eastAsia" w:ascii="仿宋_GB2312" w:eastAsia="仿宋_GB2312" w:cs="仿宋_GB2312"/>
          <w:bCs/>
          <w:color w:val="auto"/>
          <w:kern w:val="0"/>
          <w:sz w:val="32"/>
          <w:szCs w:val="32"/>
          <w:highlight w:val="none"/>
          <w:lang w:val="en-US" w:eastAsia="zh-CN"/>
        </w:rPr>
        <w:t>15.96</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27.23</w:t>
      </w:r>
      <w:r>
        <w:rPr>
          <w:rFonts w:hint="eastAsia" w:ascii="仿宋_GB2312" w:eastAsia="仿宋_GB2312" w:cs="仿宋_GB2312"/>
          <w:bCs/>
          <w:color w:val="auto"/>
          <w:kern w:val="0"/>
          <w:sz w:val="32"/>
          <w:szCs w:val="32"/>
          <w:highlight w:val="none"/>
        </w:rPr>
        <w:t>%，其中：因公出国（境）费支出决算为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%；公务用车购置及运行费支出决算为</w:t>
      </w:r>
      <w:r>
        <w:rPr>
          <w:rFonts w:hint="eastAsia" w:ascii="仿宋_GB2312" w:eastAsia="仿宋_GB2312" w:cs="仿宋_GB2312"/>
          <w:bCs/>
          <w:color w:val="auto"/>
          <w:kern w:val="0"/>
          <w:sz w:val="32"/>
          <w:szCs w:val="32"/>
          <w:highlight w:val="none"/>
          <w:lang w:val="en-US" w:eastAsia="zh-CN"/>
        </w:rPr>
        <w:t>14</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100</w:t>
      </w:r>
      <w:r>
        <w:rPr>
          <w:rFonts w:hint="eastAsia" w:ascii="仿宋_GB2312" w:eastAsia="仿宋_GB2312" w:cs="仿宋_GB2312"/>
          <w:bCs/>
          <w:color w:val="auto"/>
          <w:kern w:val="0"/>
          <w:sz w:val="32"/>
          <w:szCs w:val="32"/>
          <w:highlight w:val="none"/>
        </w:rPr>
        <w:t>%；公务接待费支出决算为</w:t>
      </w:r>
      <w:r>
        <w:rPr>
          <w:rFonts w:hint="eastAsia" w:ascii="仿宋_GB2312" w:eastAsia="仿宋_GB2312" w:cs="仿宋_GB2312"/>
          <w:bCs/>
          <w:color w:val="auto"/>
          <w:kern w:val="0"/>
          <w:sz w:val="32"/>
          <w:szCs w:val="32"/>
          <w:highlight w:val="none"/>
          <w:lang w:val="en-US" w:eastAsia="zh-CN"/>
        </w:rPr>
        <w:t>1.96</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98.99</w:t>
      </w:r>
      <w:r>
        <w:rPr>
          <w:rFonts w:hint="eastAsia" w:ascii="仿宋_GB2312" w:eastAsia="仿宋_GB2312" w:cs="仿宋_GB2312"/>
          <w:bCs/>
          <w:color w:val="auto"/>
          <w:kern w:val="0"/>
          <w:sz w:val="32"/>
          <w:szCs w:val="32"/>
          <w:highlight w:val="none"/>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（二）“三公”经费财政拨款支出决算具体情况</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2020年度“三公”经费财政拨款支出决算中，因公出国（境）费支出决算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%；公务用车购置及运行费支出决算</w:t>
      </w:r>
      <w:r>
        <w:rPr>
          <w:rFonts w:hint="eastAsia" w:ascii="仿宋_GB2312" w:eastAsia="仿宋_GB2312" w:cs="仿宋_GB2312"/>
          <w:bCs/>
          <w:color w:val="auto"/>
          <w:kern w:val="0"/>
          <w:sz w:val="32"/>
          <w:szCs w:val="32"/>
          <w:highlight w:val="none"/>
          <w:lang w:val="en-US" w:eastAsia="zh-CN"/>
        </w:rPr>
        <w:t>14</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87.72</w:t>
      </w:r>
      <w:r>
        <w:rPr>
          <w:rFonts w:hint="eastAsia" w:ascii="仿宋_GB2312" w:eastAsia="仿宋_GB2312" w:cs="仿宋_GB2312"/>
          <w:bCs/>
          <w:color w:val="auto"/>
          <w:kern w:val="0"/>
          <w:sz w:val="32"/>
          <w:szCs w:val="32"/>
          <w:highlight w:val="none"/>
        </w:rPr>
        <w:t>%；公务接待费支出决算</w:t>
      </w:r>
      <w:r>
        <w:rPr>
          <w:rFonts w:hint="eastAsia" w:ascii="仿宋_GB2312" w:eastAsia="仿宋_GB2312" w:cs="仿宋_GB2312"/>
          <w:bCs/>
          <w:color w:val="auto"/>
          <w:kern w:val="0"/>
          <w:sz w:val="32"/>
          <w:szCs w:val="32"/>
          <w:highlight w:val="none"/>
          <w:lang w:val="en-US" w:eastAsia="zh-CN"/>
        </w:rPr>
        <w:t>1.96</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12.28</w:t>
      </w:r>
      <w:r>
        <w:rPr>
          <w:rFonts w:hint="eastAsia" w:ascii="仿宋_GB2312" w:eastAsia="仿宋_GB2312" w:cs="仿宋_GB2312"/>
          <w:bCs/>
          <w:color w:val="auto"/>
          <w:kern w:val="0"/>
          <w:sz w:val="32"/>
          <w:szCs w:val="32"/>
          <w:highlight w:val="none"/>
        </w:rPr>
        <w:t xml:space="preserve"> %。具体情况如下：  </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lang w:val="en-US" w:eastAsia="zh-CN"/>
        </w:rPr>
        <w:t>1、</w:t>
      </w:r>
      <w:r>
        <w:rPr>
          <w:rFonts w:hint="eastAsia" w:ascii="仿宋_GB2312" w:eastAsia="仿宋_GB2312" w:cs="仿宋_GB2312"/>
          <w:bCs/>
          <w:color w:val="auto"/>
          <w:kern w:val="0"/>
          <w:sz w:val="32"/>
          <w:szCs w:val="32"/>
          <w:highlight w:val="none"/>
        </w:rPr>
        <w:t>因公出国（境）费支出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万元。全年安排机关和所属单位因公出国 （境）团组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个，累计</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人次</w:t>
      </w:r>
      <w:r>
        <w:rPr>
          <w:rFonts w:hint="eastAsia" w:ascii="仿宋_GB2312" w:eastAsia="仿宋_GB2312" w:cs="仿宋_GB2312"/>
          <w:bCs/>
          <w:color w:val="auto"/>
          <w:kern w:val="0"/>
          <w:sz w:val="32"/>
          <w:szCs w:val="32"/>
          <w:highlight w:val="none"/>
          <w:lang w:val="en-US" w:eastAsia="zh-CN"/>
        </w:rPr>
        <w:t>.</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2.公务用车购置及运行费支出</w:t>
      </w:r>
      <w:r>
        <w:rPr>
          <w:rFonts w:hint="eastAsia" w:ascii="仿宋_GB2312" w:eastAsia="仿宋_GB2312" w:cs="仿宋_GB2312"/>
          <w:bCs/>
          <w:color w:val="auto"/>
          <w:kern w:val="0"/>
          <w:sz w:val="32"/>
          <w:szCs w:val="32"/>
          <w:highlight w:val="none"/>
          <w:lang w:val="en-US" w:eastAsia="zh-CN"/>
        </w:rPr>
        <w:t>14</w:t>
      </w:r>
      <w:r>
        <w:rPr>
          <w:rFonts w:hint="eastAsia" w:ascii="仿宋_GB2312" w:eastAsia="仿宋_GB2312" w:cs="仿宋_GB2312"/>
          <w:bCs/>
          <w:color w:val="auto"/>
          <w:kern w:val="0"/>
          <w:sz w:val="32"/>
          <w:szCs w:val="32"/>
          <w:highlight w:val="none"/>
        </w:rPr>
        <w:t>万元。其中： 公务用车购置支出为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万元。公务用车运行支出</w:t>
      </w:r>
      <w:r>
        <w:rPr>
          <w:rFonts w:hint="eastAsia" w:ascii="仿宋_GB2312" w:eastAsia="仿宋_GB2312" w:cs="仿宋_GB2312"/>
          <w:bCs/>
          <w:color w:val="auto"/>
          <w:kern w:val="0"/>
          <w:sz w:val="32"/>
          <w:szCs w:val="32"/>
          <w:highlight w:val="none"/>
          <w:lang w:val="en-US" w:eastAsia="zh-CN"/>
        </w:rPr>
        <w:t>14</w:t>
      </w:r>
      <w:r>
        <w:rPr>
          <w:rFonts w:hint="eastAsia" w:ascii="仿宋_GB2312" w:eastAsia="仿宋_GB2312" w:cs="仿宋_GB2312"/>
          <w:bCs/>
          <w:color w:val="auto"/>
          <w:kern w:val="0"/>
          <w:sz w:val="32"/>
          <w:szCs w:val="32"/>
          <w:highlight w:val="none"/>
        </w:rPr>
        <w:t>万元。主要用于</w:t>
      </w:r>
      <w:r>
        <w:rPr>
          <w:rFonts w:hint="eastAsia" w:ascii="仿宋" w:hAnsi="仿宋" w:eastAsia="仿宋" w:cs="仿宋"/>
          <w:i w:val="0"/>
          <w:caps w:val="0"/>
          <w:color w:val="auto"/>
          <w:spacing w:val="0"/>
          <w:sz w:val="31"/>
          <w:szCs w:val="31"/>
          <w:highlight w:val="none"/>
          <w:shd w:val="clear" w:color="auto" w:fill="FFFFFF"/>
        </w:rPr>
        <w:t>机要文件交换、市内因公出行以及开展检察业务所需车辆燃料费、维修费、过桥过路费、保险费等</w:t>
      </w:r>
      <w:r>
        <w:rPr>
          <w:rFonts w:hint="eastAsia" w:ascii="仿宋_GB2312" w:eastAsia="仿宋_GB2312" w:cs="仿宋_GB2312"/>
          <w:bCs/>
          <w:color w:val="auto"/>
          <w:kern w:val="0"/>
          <w:sz w:val="32"/>
          <w:szCs w:val="32"/>
          <w:highlight w:val="none"/>
        </w:rPr>
        <w:t>。2020年，机关所属单位开支财政拨款的公务用车保有量为</w:t>
      </w:r>
      <w:r>
        <w:rPr>
          <w:rFonts w:hint="eastAsia" w:ascii="仿宋_GB2312" w:eastAsia="仿宋_GB2312" w:cs="仿宋_GB2312"/>
          <w:bCs/>
          <w:color w:val="auto"/>
          <w:kern w:val="0"/>
          <w:sz w:val="32"/>
          <w:szCs w:val="32"/>
          <w:highlight w:val="none"/>
          <w:lang w:val="en-US" w:eastAsia="zh-CN"/>
        </w:rPr>
        <w:t>6</w:t>
      </w:r>
      <w:r>
        <w:rPr>
          <w:rFonts w:hint="eastAsia" w:ascii="仿宋_GB2312" w:eastAsia="仿宋_GB2312" w:cs="仿宋_GB2312"/>
          <w:bCs/>
          <w:color w:val="auto"/>
          <w:kern w:val="0"/>
          <w:sz w:val="32"/>
          <w:szCs w:val="32"/>
          <w:highlight w:val="none"/>
        </w:rPr>
        <w:t>辆。</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3.公务接待费支出</w:t>
      </w:r>
      <w:r>
        <w:rPr>
          <w:rFonts w:hint="eastAsia" w:ascii="仿宋_GB2312" w:eastAsia="仿宋_GB2312" w:cs="仿宋_GB2312"/>
          <w:bCs/>
          <w:color w:val="auto"/>
          <w:kern w:val="0"/>
          <w:sz w:val="32"/>
          <w:szCs w:val="32"/>
          <w:highlight w:val="none"/>
          <w:lang w:val="en-US" w:eastAsia="zh-CN"/>
        </w:rPr>
        <w:t>1.96</w:t>
      </w:r>
      <w:r>
        <w:rPr>
          <w:rFonts w:hint="eastAsia" w:ascii="仿宋_GB2312" w:eastAsia="仿宋_GB2312" w:cs="仿宋_GB2312"/>
          <w:bCs/>
          <w:color w:val="auto"/>
          <w:kern w:val="0"/>
          <w:sz w:val="32"/>
          <w:szCs w:val="32"/>
          <w:highlight w:val="none"/>
        </w:rPr>
        <w:t>万元。其中：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555" w:lineRule="atLeast"/>
        <w:ind w:left="0" w:right="0" w:firstLine="640"/>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外宾接待支出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 w:hAnsi="仿宋" w:eastAsia="仿宋" w:cs="仿宋"/>
          <w:i w:val="0"/>
          <w:caps w:val="0"/>
          <w:color w:val="auto"/>
          <w:spacing w:val="0"/>
          <w:sz w:val="31"/>
          <w:szCs w:val="31"/>
          <w:highlight w:val="none"/>
          <w:shd w:val="clear" w:color="auto" w:fill="FFFFFF"/>
          <w:lang w:val="en-US" w:eastAsia="zh-CN"/>
        </w:rPr>
        <w:t>2020</w:t>
      </w:r>
      <w:r>
        <w:rPr>
          <w:rFonts w:hint="eastAsia" w:ascii="仿宋" w:hAnsi="仿宋" w:eastAsia="仿宋" w:cs="仿宋"/>
          <w:i w:val="0"/>
          <w:caps w:val="0"/>
          <w:color w:val="auto"/>
          <w:spacing w:val="0"/>
          <w:sz w:val="31"/>
          <w:szCs w:val="31"/>
          <w:highlight w:val="none"/>
          <w:shd w:val="clear" w:color="auto" w:fill="FFFFFF"/>
        </w:rPr>
        <w:t>年共接待国（境）外来访团组0个、来访外宾0人次。</w:t>
      </w:r>
      <w:r>
        <w:rPr>
          <w:rFonts w:hint="eastAsia" w:ascii="仿宋_GB2312" w:eastAsia="仿宋_GB2312" w:cs="仿宋_GB2312"/>
          <w:bCs/>
          <w:color w:val="auto"/>
          <w:kern w:val="0"/>
          <w:sz w:val="32"/>
          <w:szCs w:val="32"/>
          <w:highlight w:val="none"/>
        </w:rPr>
        <w:t>国内公务接待支出</w:t>
      </w:r>
      <w:r>
        <w:rPr>
          <w:rFonts w:hint="eastAsia" w:ascii="仿宋_GB2312" w:eastAsia="仿宋_GB2312" w:cs="仿宋_GB2312"/>
          <w:bCs/>
          <w:color w:val="auto"/>
          <w:kern w:val="0"/>
          <w:sz w:val="32"/>
          <w:szCs w:val="32"/>
          <w:highlight w:val="none"/>
          <w:lang w:val="en-US" w:eastAsia="zh-CN"/>
        </w:rPr>
        <w:t>1.96</w:t>
      </w:r>
      <w:r>
        <w:rPr>
          <w:rFonts w:hint="eastAsia" w:ascii="仿宋_GB2312" w:eastAsia="仿宋_GB2312" w:cs="仿宋_GB2312"/>
          <w:bCs/>
          <w:color w:val="auto"/>
          <w:kern w:val="0"/>
          <w:sz w:val="32"/>
          <w:szCs w:val="32"/>
          <w:highlight w:val="none"/>
        </w:rPr>
        <w:t>万元。</w:t>
      </w:r>
      <w:r>
        <w:rPr>
          <w:rFonts w:hint="eastAsia" w:ascii="仿宋" w:hAnsi="仿宋" w:eastAsia="仿宋" w:cs="仿宋"/>
          <w:i w:val="0"/>
          <w:caps w:val="0"/>
          <w:color w:val="auto"/>
          <w:spacing w:val="0"/>
          <w:sz w:val="31"/>
          <w:szCs w:val="31"/>
          <w:highlight w:val="none"/>
          <w:shd w:val="clear" w:color="auto" w:fill="FFFFFF"/>
        </w:rPr>
        <w:t>主要用于本院开展检察业务工作所需的开支。</w:t>
      </w:r>
      <w:r>
        <w:rPr>
          <w:rFonts w:hint="eastAsia" w:ascii="仿宋" w:hAnsi="仿宋" w:eastAsia="仿宋" w:cs="仿宋"/>
          <w:i w:val="0"/>
          <w:caps w:val="0"/>
          <w:color w:val="auto"/>
          <w:spacing w:val="0"/>
          <w:sz w:val="31"/>
          <w:szCs w:val="31"/>
          <w:highlight w:val="none"/>
          <w:shd w:val="clear" w:color="auto" w:fill="FFFFFF"/>
          <w:lang w:val="en-US" w:eastAsia="zh-CN"/>
        </w:rPr>
        <w:t>2020</w:t>
      </w:r>
      <w:r>
        <w:rPr>
          <w:rFonts w:hint="eastAsia" w:ascii="仿宋" w:hAnsi="仿宋" w:eastAsia="仿宋" w:cs="仿宋"/>
          <w:i w:val="0"/>
          <w:caps w:val="0"/>
          <w:color w:val="auto"/>
          <w:spacing w:val="0"/>
          <w:sz w:val="31"/>
          <w:szCs w:val="31"/>
          <w:highlight w:val="none"/>
          <w:shd w:val="clear" w:color="auto" w:fill="FFFFFF"/>
        </w:rPr>
        <w:t xml:space="preserve"> 年共接待国内来访团组98个、来宾550人次。</w:t>
      </w:r>
    </w:p>
    <w:p>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 xml:space="preserve">   八、</w:t>
      </w:r>
      <w:r>
        <w:rPr>
          <w:rFonts w:hint="eastAsia" w:ascii="仿宋_GB2312" w:eastAsia="仿宋_GB2312" w:cs="仿宋_GB2312"/>
          <w:b/>
          <w:color w:val="auto"/>
          <w:kern w:val="0"/>
          <w:sz w:val="32"/>
          <w:szCs w:val="32"/>
          <w:highlight w:val="none"/>
        </w:rPr>
        <w:t>2020 年度政府性基金预算财政拨款收入支出决算情况说明</w:t>
      </w:r>
      <w:r>
        <w:rPr>
          <w:rFonts w:hint="eastAsia" w:ascii="仿宋_GB2312" w:eastAsia="仿宋_GB2312" w:cs="仿宋_GB2312"/>
          <w:b/>
          <w:color w:val="auto"/>
          <w:kern w:val="0"/>
          <w:sz w:val="32"/>
          <w:szCs w:val="32"/>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55" w:lineRule="atLeast"/>
        <w:ind w:left="0" w:right="0" w:firstLine="645"/>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w:t>
      </w:r>
      <w:r>
        <w:rPr>
          <w:rFonts w:hint="eastAsia" w:ascii="仿宋" w:hAnsi="仿宋" w:eastAsia="仿宋" w:cs="仿宋"/>
          <w:i w:val="0"/>
          <w:caps w:val="0"/>
          <w:color w:val="auto"/>
          <w:spacing w:val="0"/>
          <w:sz w:val="31"/>
          <w:szCs w:val="31"/>
          <w:highlight w:val="none"/>
          <w:shd w:val="clear" w:color="auto" w:fill="FFFFFF"/>
        </w:rPr>
        <w:t>融安县人民检察院</w:t>
      </w:r>
      <w:r>
        <w:rPr>
          <w:rFonts w:hint="eastAsia" w:ascii="仿宋" w:hAnsi="仿宋" w:eastAsia="仿宋" w:cs="仿宋"/>
          <w:i w:val="0"/>
          <w:caps w:val="0"/>
          <w:color w:val="auto"/>
          <w:spacing w:val="0"/>
          <w:sz w:val="31"/>
          <w:szCs w:val="31"/>
          <w:highlight w:val="none"/>
          <w:shd w:val="clear" w:color="auto" w:fill="FFFFFF"/>
          <w:lang w:val="en-US" w:eastAsia="zh-CN"/>
        </w:rPr>
        <w:t>2020年度</w:t>
      </w:r>
      <w:r>
        <w:rPr>
          <w:rFonts w:hint="eastAsia" w:ascii="仿宋" w:hAnsi="仿宋" w:eastAsia="仿宋" w:cs="仿宋"/>
          <w:i w:val="0"/>
          <w:caps w:val="0"/>
          <w:color w:val="auto"/>
          <w:spacing w:val="0"/>
          <w:sz w:val="31"/>
          <w:szCs w:val="31"/>
          <w:highlight w:val="none"/>
          <w:shd w:val="clear" w:color="auto" w:fill="FFFFFF"/>
        </w:rPr>
        <w:t>没有政府性基金预算财政拨款收入，也没有政府性基金预算财政拨款安排的支出。</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color w:val="auto"/>
          <w:kern w:val="0"/>
          <w:sz w:val="32"/>
          <w:szCs w:val="32"/>
          <w:highlight w:val="none"/>
          <w:lang w:eastAsia="zh-CN"/>
        </w:rPr>
      </w:pPr>
      <w:r>
        <w:rPr>
          <w:rFonts w:hint="eastAsia" w:ascii="仿宋_GB2312" w:eastAsia="仿宋_GB2312" w:cs="仿宋_GB2312"/>
          <w:b/>
          <w:color w:val="auto"/>
          <w:kern w:val="0"/>
          <w:sz w:val="32"/>
          <w:szCs w:val="32"/>
          <w:highlight w:val="none"/>
          <w:lang w:eastAsia="zh-CN"/>
        </w:rPr>
        <w:t>国有资本经营预算财政拨款支出情况说明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55" w:lineRule="atLeast"/>
        <w:ind w:left="0" w:right="0" w:firstLine="645"/>
        <w:rPr>
          <w:rFonts w:hint="eastAsia" w:ascii="仿宋_GB2312" w:eastAsia="仿宋_GB2312" w:cs="仿宋_GB2312"/>
          <w:b w:val="0"/>
          <w:bCs/>
          <w:color w:val="auto"/>
          <w:kern w:val="0"/>
          <w:sz w:val="32"/>
          <w:szCs w:val="32"/>
          <w:highlight w:val="none"/>
          <w:lang w:val="en-US" w:eastAsia="zh-CN"/>
        </w:rPr>
      </w:pPr>
      <w:r>
        <w:rPr>
          <w:rFonts w:hint="eastAsia" w:ascii="仿宋" w:hAnsi="仿宋" w:eastAsia="仿宋" w:cs="仿宋"/>
          <w:i w:val="0"/>
          <w:caps w:val="0"/>
          <w:color w:val="auto"/>
          <w:spacing w:val="0"/>
          <w:sz w:val="31"/>
          <w:szCs w:val="31"/>
          <w:highlight w:val="none"/>
          <w:shd w:val="clear" w:color="auto" w:fill="FFFFFF"/>
        </w:rPr>
        <w:t>融安县人民检察院</w:t>
      </w:r>
      <w:r>
        <w:rPr>
          <w:rFonts w:hint="eastAsia" w:ascii="仿宋" w:hAnsi="仿宋" w:eastAsia="仿宋" w:cs="仿宋"/>
          <w:i w:val="0"/>
          <w:caps w:val="0"/>
          <w:color w:val="auto"/>
          <w:spacing w:val="0"/>
          <w:sz w:val="31"/>
          <w:szCs w:val="31"/>
          <w:highlight w:val="none"/>
          <w:shd w:val="clear" w:color="auto" w:fill="FFFFFF"/>
          <w:lang w:val="en-US" w:eastAsia="zh-CN"/>
        </w:rPr>
        <w:t>2020年度无国有资本经营预算财政拨款支出。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eastAsia="仿宋_GB2312"/>
          <w:b/>
          <w:color w:val="auto"/>
          <w:kern w:val="0"/>
          <w:sz w:val="32"/>
          <w:szCs w:val="32"/>
          <w:highlight w:val="none"/>
          <w:lang w:eastAsia="zh-CN"/>
        </w:rPr>
        <w:t>十、</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 xml:space="preserve"> 年度预算绩效情况说明</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从2020年起我市各县（区）检察院作为柳州市人民检察院二级预算单位纳入柳州市财政局统一管理，</w:t>
      </w:r>
      <w:r>
        <w:rPr>
          <w:rFonts w:hint="eastAsia" w:ascii="仿宋_GB2312" w:eastAsia="仿宋_GB2312" w:cs="仿宋_GB2312"/>
          <w:bCs/>
          <w:color w:val="auto"/>
          <w:kern w:val="0"/>
          <w:sz w:val="32"/>
          <w:szCs w:val="32"/>
          <w:highlight w:val="none"/>
          <w:lang w:eastAsia="zh-CN"/>
        </w:rPr>
        <w:t>我院</w:t>
      </w:r>
      <w:r>
        <w:rPr>
          <w:rFonts w:hint="eastAsia" w:ascii="仿宋_GB2312" w:eastAsia="仿宋_GB2312" w:cs="仿宋_GB2312"/>
          <w:bCs/>
          <w:color w:val="auto"/>
          <w:kern w:val="0"/>
          <w:sz w:val="32"/>
          <w:szCs w:val="32"/>
          <w:highlight w:val="none"/>
        </w:rPr>
        <w:t>因是首次纳入市级预算管理，相关工作尚待理顺，2020年各县（区）检察院未开展绩效考评工作。</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十</w:t>
      </w:r>
      <w:r>
        <w:rPr>
          <w:rFonts w:hint="eastAsia" w:ascii="仿宋_GB2312" w:eastAsia="仿宋_GB2312" w:cs="仿宋_GB2312"/>
          <w:b/>
          <w:color w:val="auto"/>
          <w:kern w:val="0"/>
          <w:sz w:val="32"/>
          <w:szCs w:val="32"/>
          <w:highlight w:val="none"/>
          <w:lang w:eastAsia="zh-CN"/>
        </w:rPr>
        <w:t>一</w:t>
      </w:r>
      <w:r>
        <w:rPr>
          <w:rFonts w:hint="eastAsia" w:ascii="仿宋_GB2312" w:eastAsia="仿宋_GB2312" w:cs="仿宋_GB2312"/>
          <w:b/>
          <w:color w:val="auto"/>
          <w:kern w:val="0"/>
          <w:sz w:val="32"/>
          <w:szCs w:val="32"/>
          <w:highlight w:val="none"/>
        </w:rPr>
        <w:t>、其他重要事项的情况</w:t>
      </w:r>
    </w:p>
    <w:p>
      <w:pPr>
        <w:autoSpaceDE w:val="0"/>
        <w:autoSpaceDN w:val="0"/>
        <w:adjustRightInd w:val="0"/>
        <w:spacing w:line="580" w:lineRule="exact"/>
        <w:ind w:firstLine="640" w:firstLineChars="200"/>
        <w:jc w:val="left"/>
        <w:rPr>
          <w:rFonts w:hint="eastAsia" w:ascii="仿宋" w:hAnsi="仿宋" w:eastAsia="仿宋" w:cs="仿宋"/>
          <w:i w:val="0"/>
          <w:caps w:val="0"/>
          <w:color w:val="auto"/>
          <w:spacing w:val="0"/>
          <w:sz w:val="31"/>
          <w:szCs w:val="31"/>
          <w:highlight w:val="none"/>
          <w:shd w:val="clear" w:color="auto" w:fill="FFFFFF"/>
        </w:rPr>
      </w:pPr>
      <w:r>
        <w:rPr>
          <w:rFonts w:hint="eastAsia" w:ascii="仿宋_GB2312" w:eastAsia="仿宋_GB2312" w:cs="仿宋_GB2312"/>
          <w:color w:val="auto"/>
          <w:kern w:val="0"/>
          <w:sz w:val="32"/>
          <w:szCs w:val="32"/>
          <w:highlight w:val="none"/>
        </w:rPr>
        <w:t>（一）机关运行经费支出情况。2020年度部门机关运行经费支出</w:t>
      </w:r>
      <w:r>
        <w:rPr>
          <w:rFonts w:hint="eastAsia" w:ascii="仿宋_GB2312" w:eastAsia="仿宋_GB2312" w:cs="仿宋_GB2312"/>
          <w:color w:val="auto"/>
          <w:kern w:val="0"/>
          <w:sz w:val="32"/>
          <w:szCs w:val="32"/>
          <w:highlight w:val="none"/>
          <w:lang w:val="en-US" w:eastAsia="zh-CN"/>
        </w:rPr>
        <w:t>121.06</w:t>
      </w:r>
      <w:r>
        <w:rPr>
          <w:rFonts w:hint="eastAsia" w:ascii="仿宋_GB2312" w:eastAsia="仿宋_GB2312" w:cs="仿宋_GB2312"/>
          <w:color w:val="auto"/>
          <w:kern w:val="0"/>
          <w:sz w:val="32"/>
          <w:szCs w:val="32"/>
          <w:highlight w:val="none"/>
        </w:rPr>
        <w:t>万元，比 2019年</w:t>
      </w:r>
      <w:r>
        <w:rPr>
          <w:rFonts w:hint="eastAsia" w:ascii="仿宋_GB2312" w:eastAsia="仿宋_GB2312" w:cs="仿宋_GB2312"/>
          <w:color w:val="auto"/>
          <w:kern w:val="0"/>
          <w:sz w:val="32"/>
          <w:szCs w:val="32"/>
          <w:highlight w:val="none"/>
          <w:lang w:val="en-US" w:eastAsia="zh-CN"/>
        </w:rPr>
        <w:t>减少9.11</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val="en-US" w:eastAsia="zh-CN"/>
        </w:rPr>
        <w:t>下降7</w:t>
      </w:r>
      <w:r>
        <w:rPr>
          <w:rFonts w:hint="eastAsia" w:ascii="仿宋_GB2312" w:eastAsia="仿宋_GB2312" w:cs="仿宋_GB2312"/>
          <w:color w:val="auto"/>
          <w:kern w:val="0"/>
          <w:sz w:val="32"/>
          <w:szCs w:val="32"/>
          <w:highlight w:val="none"/>
        </w:rPr>
        <w:t xml:space="preserve"> %，</w:t>
      </w:r>
      <w:r>
        <w:rPr>
          <w:rFonts w:hint="eastAsia" w:ascii="仿宋" w:hAnsi="仿宋" w:eastAsia="仿宋" w:cs="仿宋"/>
          <w:i w:val="0"/>
          <w:caps w:val="0"/>
          <w:color w:val="auto"/>
          <w:spacing w:val="0"/>
          <w:sz w:val="31"/>
          <w:szCs w:val="31"/>
          <w:highlight w:val="none"/>
          <w:shd w:val="clear" w:color="auto" w:fill="FFFFFF"/>
        </w:rPr>
        <w:t>减少的原因是办案费用支出的减少，</w:t>
      </w:r>
      <w:r>
        <w:rPr>
          <w:rFonts w:hint="eastAsia" w:ascii="仿宋" w:hAnsi="仿宋" w:eastAsia="仿宋" w:cs="仿宋"/>
          <w:i w:val="0"/>
          <w:caps w:val="0"/>
          <w:color w:val="auto"/>
          <w:spacing w:val="0"/>
          <w:sz w:val="31"/>
          <w:szCs w:val="31"/>
          <w:highlight w:val="none"/>
          <w:shd w:val="clear" w:color="auto" w:fill="FFFFFF"/>
          <w:lang w:eastAsia="zh-CN"/>
        </w:rPr>
        <w:t>厉行节约</w:t>
      </w:r>
      <w:r>
        <w:rPr>
          <w:rFonts w:hint="eastAsia" w:ascii="仿宋" w:hAnsi="仿宋" w:eastAsia="仿宋" w:cs="仿宋"/>
          <w:i w:val="0"/>
          <w:caps w:val="0"/>
          <w:color w:val="auto"/>
          <w:spacing w:val="0"/>
          <w:sz w:val="31"/>
          <w:szCs w:val="31"/>
          <w:highlight w:val="none"/>
          <w:shd w:val="clear" w:color="auto" w:fill="FFFFFF"/>
        </w:rPr>
        <w:t>政策。</w:t>
      </w:r>
    </w:p>
    <w:p>
      <w:pPr>
        <w:autoSpaceDE w:val="0"/>
        <w:autoSpaceDN w:val="0"/>
        <w:adjustRightInd w:val="0"/>
        <w:spacing w:line="580" w:lineRule="exact"/>
        <w:ind w:firstLine="640" w:firstLineChars="20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（二）政府采购支出情况。2020年度部门政府采购支出总额</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val="en-US" w:eastAsia="zh-CN"/>
        </w:rPr>
        <w:t>.</w:t>
      </w:r>
    </w:p>
    <w:p>
      <w:pPr>
        <w:autoSpaceDE w:val="0"/>
        <w:autoSpaceDN w:val="0"/>
        <w:adjustRightInd w:val="0"/>
        <w:spacing w:line="580" w:lineRule="exact"/>
        <w:ind w:firstLine="627" w:firstLineChars="196"/>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（三）国有资产占用情况。截至年末</w:t>
      </w:r>
      <w:r>
        <w:rPr>
          <w:rFonts w:hint="eastAsia" w:ascii="仿宋_GB2312" w:eastAsia="仿宋_GB2312" w:cs="仿宋_GB2312"/>
          <w:color w:val="auto"/>
          <w:kern w:val="0"/>
          <w:sz w:val="32"/>
          <w:szCs w:val="32"/>
          <w:highlight w:val="none"/>
          <w:lang w:eastAsia="zh-CN"/>
        </w:rPr>
        <w:t>我院</w:t>
      </w:r>
      <w:r>
        <w:rPr>
          <w:rFonts w:hint="eastAsia" w:ascii="仿宋_GB2312" w:eastAsia="仿宋_GB2312" w:cs="仿宋_GB2312"/>
          <w:color w:val="auto"/>
          <w:kern w:val="0"/>
          <w:sz w:val="32"/>
          <w:szCs w:val="32"/>
          <w:highlight w:val="none"/>
        </w:rPr>
        <w:t>共有车辆</w:t>
      </w:r>
      <w:r>
        <w:rPr>
          <w:rFonts w:hint="eastAsia" w:ascii="仿宋_GB2312" w:eastAsia="仿宋_GB2312" w:cs="仿宋_GB2312"/>
          <w:color w:val="auto"/>
          <w:kern w:val="0"/>
          <w:sz w:val="32"/>
          <w:szCs w:val="32"/>
          <w:highlight w:val="none"/>
          <w:lang w:val="en-US" w:eastAsia="zh-CN"/>
        </w:rPr>
        <w:t>6</w:t>
      </w:r>
      <w:r>
        <w:rPr>
          <w:rFonts w:hint="eastAsia" w:ascii="仿宋_GB2312" w:eastAsia="仿宋_GB2312" w:cs="仿宋_GB2312"/>
          <w:color w:val="auto"/>
          <w:kern w:val="0"/>
          <w:sz w:val="32"/>
          <w:szCs w:val="32"/>
          <w:highlight w:val="none"/>
        </w:rPr>
        <w:t>辆，其中：执法执勤用车</w:t>
      </w:r>
      <w:r>
        <w:rPr>
          <w:rFonts w:hint="eastAsia" w:ascii="仿宋_GB2312" w:eastAsia="仿宋_GB2312" w:cs="仿宋_GB2312"/>
          <w:color w:val="auto"/>
          <w:kern w:val="0"/>
          <w:sz w:val="32"/>
          <w:szCs w:val="32"/>
          <w:highlight w:val="none"/>
          <w:lang w:val="en-US" w:eastAsia="zh-CN"/>
        </w:rPr>
        <w:t>6</w:t>
      </w:r>
      <w:r>
        <w:rPr>
          <w:rFonts w:hint="eastAsia" w:ascii="仿宋_GB2312" w:eastAsia="仿宋_GB2312" w:cs="仿宋_GB2312"/>
          <w:color w:val="auto"/>
          <w:kern w:val="0"/>
          <w:sz w:val="32"/>
          <w:szCs w:val="32"/>
          <w:highlight w:val="none"/>
        </w:rPr>
        <w:t>辆；单价50万元 以上通用设备</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台（套），单价100 万元以上专用设备</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 xml:space="preserve">台（套）。 </w:t>
      </w:r>
    </w:p>
    <w:p>
      <w:pPr>
        <w:autoSpaceDE w:val="0"/>
        <w:autoSpaceDN w:val="0"/>
        <w:adjustRightInd w:val="0"/>
        <w:spacing w:line="580" w:lineRule="exact"/>
        <w:ind w:firstLine="627" w:firstLineChars="196"/>
        <w:jc w:val="left"/>
        <w:rPr>
          <w:rFonts w:hint="eastAsia" w:ascii="仿宋_GB2312" w:eastAsia="仿宋_GB2312" w:cs="仿宋_GB2312"/>
          <w:color w:val="auto"/>
          <w:kern w:val="0"/>
          <w:sz w:val="32"/>
          <w:szCs w:val="32"/>
          <w:highlight w:val="none"/>
        </w:rPr>
      </w:pPr>
    </w:p>
    <w:p>
      <w:pPr>
        <w:spacing w:line="580" w:lineRule="exact"/>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财政拨款收入：指市本级财政当年拨付的资金。</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事业收入：指事业单位开展专业活动用辅助活动所取得的收入。</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其他收入：指除上述“财政拨款收入”、“事业收入”、“经营收入”等以外的收入。</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color w:val="auto"/>
          <w:sz w:val="32"/>
          <w:szCs w:val="32"/>
          <w:highlight w:val="none"/>
        </w:rPr>
        <w:t>使用非财政拨款结余</w:t>
      </w:r>
      <w:r>
        <w:rPr>
          <w:rFonts w:hint="eastAsia" w:ascii="仿宋_GB2312" w:eastAsia="仿宋_GB2312"/>
          <w:bCs/>
          <w:color w:val="auto"/>
          <w:sz w:val="32"/>
          <w:szCs w:val="32"/>
          <w:highlight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年初结转和结余：指以前年度尚未完成、结转到本年按规定继续使用的资金。</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color w:val="auto"/>
          <w:highlight w:val="none"/>
        </w:rPr>
        <w:sectPr>
          <w:footerReference r:id="rId9"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bCs/>
          <w:color w:val="auto"/>
          <w:sz w:val="32"/>
          <w:szCs w:val="32"/>
          <w:highlight w:val="none"/>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r>
        <w:rPr>
          <w:rFonts w:hint="eastAsia" w:ascii="仿宋_GB2312" w:eastAsia="仿宋_GB2312"/>
          <w:bCs/>
          <w:color w:val="auto"/>
          <w:sz w:val="32"/>
          <w:szCs w:val="32"/>
          <w:highlight w:val="none"/>
          <w:lang w:eastAsia="zh-CN"/>
        </w:rPr>
        <w:t>。</w:t>
      </w:r>
    </w:p>
    <w:p>
      <w:pPr>
        <w:rPr>
          <w:color w:val="auto"/>
          <w:highlight w:val="none"/>
        </w:rPr>
      </w:pPr>
      <w:bookmarkStart w:id="0" w:name="_GoBack"/>
      <w:bookmarkEnd w:id="0"/>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99F03D-39EC-4862-89CB-4AD9FA9B66C2}"/>
  </w:font>
  <w:font w:name="黑体">
    <w:panose1 w:val="02010609060101010101"/>
    <w:charset w:val="86"/>
    <w:family w:val="auto"/>
    <w:pitch w:val="default"/>
    <w:sig w:usb0="800002BF" w:usb1="38CF7CFA" w:usb2="00000016" w:usb3="00000000" w:csb0="00040001" w:csb1="00000000"/>
    <w:embedRegular r:id="rId2" w:fontKey="{7922AC86-1FA8-42CE-9191-114FE06C2A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7041F6BD-0C3B-4D91-8332-AADCF21A52F9}"/>
  </w:font>
  <w:font w:name="ArialUnicodeMS">
    <w:altName w:val="宋体"/>
    <w:panose1 w:val="00000000000000000000"/>
    <w:charset w:val="86"/>
    <w:family w:val="auto"/>
    <w:pitch w:val="default"/>
    <w:sig w:usb0="00000000" w:usb1="00000000" w:usb2="00000010" w:usb3="00000000" w:csb0="00040000" w:csb1="00000000"/>
    <w:embedRegular r:id="rId4" w:fontKey="{E449E4F4-CD36-4EB7-82A7-2045B48B89CC}"/>
  </w:font>
  <w:font w:name="方正小标宋简体">
    <w:panose1 w:val="03000509000000000000"/>
    <w:charset w:val="86"/>
    <w:family w:val="script"/>
    <w:pitch w:val="default"/>
    <w:sig w:usb0="00000001" w:usb1="080E0000" w:usb2="00000000" w:usb3="00000000" w:csb0="00040000" w:csb1="00000000"/>
    <w:embedRegular r:id="rId5" w:fontKey="{F47D49E6-D5C5-4BC5-A3E8-30942DB9B59E}"/>
  </w:font>
  <w:font w:name="仿宋">
    <w:panose1 w:val="02010609060101010101"/>
    <w:charset w:val="86"/>
    <w:family w:val="auto"/>
    <w:pitch w:val="default"/>
    <w:sig w:usb0="800002BF" w:usb1="38CF7CFA" w:usb2="00000016" w:usb3="00000000" w:csb0="00040001" w:csb1="00000000"/>
    <w:embedRegular r:id="rId6" w:fontKey="{C2C79559-5E99-4930-9343-ACB41E2AB6FE}"/>
  </w:font>
  <w:font w:name="华文仿宋">
    <w:panose1 w:val="02010600040101010101"/>
    <w:charset w:val="86"/>
    <w:family w:val="auto"/>
    <w:pitch w:val="default"/>
    <w:sig w:usb0="00000287" w:usb1="080F0000" w:usb2="00000000" w:usb3="00000000" w:csb0="0004009F" w:csb1="DFD70000"/>
    <w:embedRegular r:id="rId7" w:fontKey="{FE987227-3C45-465A-AEA1-2929880F63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090C7B"/>
    <w:rsid w:val="001623C4"/>
    <w:rsid w:val="006C1367"/>
    <w:rsid w:val="00715385"/>
    <w:rsid w:val="00DF3269"/>
    <w:rsid w:val="00F66C5B"/>
    <w:rsid w:val="01487061"/>
    <w:rsid w:val="02641332"/>
    <w:rsid w:val="02C07183"/>
    <w:rsid w:val="03E52D11"/>
    <w:rsid w:val="052027CE"/>
    <w:rsid w:val="05514FAB"/>
    <w:rsid w:val="058645FB"/>
    <w:rsid w:val="05A03CC2"/>
    <w:rsid w:val="09591AB4"/>
    <w:rsid w:val="09E10052"/>
    <w:rsid w:val="0B892750"/>
    <w:rsid w:val="0BDC4F75"/>
    <w:rsid w:val="0E023873"/>
    <w:rsid w:val="0E074DDF"/>
    <w:rsid w:val="0EEC1973"/>
    <w:rsid w:val="0F2F1860"/>
    <w:rsid w:val="0F977DD8"/>
    <w:rsid w:val="10F26778"/>
    <w:rsid w:val="124204B5"/>
    <w:rsid w:val="14400E53"/>
    <w:rsid w:val="14633888"/>
    <w:rsid w:val="14891B03"/>
    <w:rsid w:val="14FF6CD0"/>
    <w:rsid w:val="168A2186"/>
    <w:rsid w:val="16CE3F54"/>
    <w:rsid w:val="182962AB"/>
    <w:rsid w:val="18F20563"/>
    <w:rsid w:val="19121729"/>
    <w:rsid w:val="1995633D"/>
    <w:rsid w:val="19AC41D9"/>
    <w:rsid w:val="19D073EB"/>
    <w:rsid w:val="1AD74483"/>
    <w:rsid w:val="1BA57132"/>
    <w:rsid w:val="1C060D58"/>
    <w:rsid w:val="1C4C1CA3"/>
    <w:rsid w:val="1CC31F67"/>
    <w:rsid w:val="1E5044FC"/>
    <w:rsid w:val="1E6944A6"/>
    <w:rsid w:val="1FB71E9F"/>
    <w:rsid w:val="2079293B"/>
    <w:rsid w:val="20C207AC"/>
    <w:rsid w:val="22F10EAE"/>
    <w:rsid w:val="232F19D7"/>
    <w:rsid w:val="24D337DC"/>
    <w:rsid w:val="25ED0053"/>
    <w:rsid w:val="25F50CB6"/>
    <w:rsid w:val="26004633"/>
    <w:rsid w:val="264520E9"/>
    <w:rsid w:val="26460DBA"/>
    <w:rsid w:val="27D112AE"/>
    <w:rsid w:val="2B6F74EB"/>
    <w:rsid w:val="2B742482"/>
    <w:rsid w:val="2B74353B"/>
    <w:rsid w:val="2C2735E1"/>
    <w:rsid w:val="2C4219FE"/>
    <w:rsid w:val="2D033692"/>
    <w:rsid w:val="2DC1707D"/>
    <w:rsid w:val="2EC86118"/>
    <w:rsid w:val="2F4B041D"/>
    <w:rsid w:val="2FC75471"/>
    <w:rsid w:val="2FD656B4"/>
    <w:rsid w:val="302208F9"/>
    <w:rsid w:val="304F5E2B"/>
    <w:rsid w:val="305A2056"/>
    <w:rsid w:val="312E32CE"/>
    <w:rsid w:val="31B5175B"/>
    <w:rsid w:val="31C761A0"/>
    <w:rsid w:val="324353E2"/>
    <w:rsid w:val="33351FCD"/>
    <w:rsid w:val="33DE0FDB"/>
    <w:rsid w:val="34020F86"/>
    <w:rsid w:val="359C2EFC"/>
    <w:rsid w:val="3639301E"/>
    <w:rsid w:val="36572C25"/>
    <w:rsid w:val="36B24676"/>
    <w:rsid w:val="37D22C05"/>
    <w:rsid w:val="382D2531"/>
    <w:rsid w:val="38BE4CDF"/>
    <w:rsid w:val="39A63F06"/>
    <w:rsid w:val="3B100BBE"/>
    <w:rsid w:val="3C9D6A1A"/>
    <w:rsid w:val="3D7D3613"/>
    <w:rsid w:val="3D8E76F5"/>
    <w:rsid w:val="3ED1439F"/>
    <w:rsid w:val="3F255D10"/>
    <w:rsid w:val="3F381EE7"/>
    <w:rsid w:val="40890521"/>
    <w:rsid w:val="41933FEF"/>
    <w:rsid w:val="42E3543E"/>
    <w:rsid w:val="43721740"/>
    <w:rsid w:val="44476F72"/>
    <w:rsid w:val="44B33DBE"/>
    <w:rsid w:val="478A3A04"/>
    <w:rsid w:val="48374EDC"/>
    <w:rsid w:val="485E04E5"/>
    <w:rsid w:val="4A3E412A"/>
    <w:rsid w:val="4B35552D"/>
    <w:rsid w:val="4B58121B"/>
    <w:rsid w:val="4C256E3D"/>
    <w:rsid w:val="4C59141F"/>
    <w:rsid w:val="4CB52F0F"/>
    <w:rsid w:val="4D525FB0"/>
    <w:rsid w:val="4FB91EBE"/>
    <w:rsid w:val="50D04026"/>
    <w:rsid w:val="50E772C9"/>
    <w:rsid w:val="513E0EB3"/>
    <w:rsid w:val="52DA780A"/>
    <w:rsid w:val="532F1F9A"/>
    <w:rsid w:val="536344C6"/>
    <w:rsid w:val="54CD67D6"/>
    <w:rsid w:val="54D70CE0"/>
    <w:rsid w:val="54EB1B0B"/>
    <w:rsid w:val="55102B67"/>
    <w:rsid w:val="55622F8F"/>
    <w:rsid w:val="562F7B38"/>
    <w:rsid w:val="57835872"/>
    <w:rsid w:val="59A66551"/>
    <w:rsid w:val="5A39766B"/>
    <w:rsid w:val="5A46074B"/>
    <w:rsid w:val="5C2018E1"/>
    <w:rsid w:val="5D0D6031"/>
    <w:rsid w:val="5E40626B"/>
    <w:rsid w:val="5E995A3E"/>
    <w:rsid w:val="5ED6097D"/>
    <w:rsid w:val="5FA44685"/>
    <w:rsid w:val="5FC66C44"/>
    <w:rsid w:val="60E03D35"/>
    <w:rsid w:val="62163194"/>
    <w:rsid w:val="624D024D"/>
    <w:rsid w:val="630E6937"/>
    <w:rsid w:val="63691DC0"/>
    <w:rsid w:val="63E47698"/>
    <w:rsid w:val="644111FC"/>
    <w:rsid w:val="650E086A"/>
    <w:rsid w:val="65787844"/>
    <w:rsid w:val="65D33E68"/>
    <w:rsid w:val="665C5C0C"/>
    <w:rsid w:val="66BB0B84"/>
    <w:rsid w:val="66E13061"/>
    <w:rsid w:val="67A768AC"/>
    <w:rsid w:val="67F5385B"/>
    <w:rsid w:val="67FA56DC"/>
    <w:rsid w:val="6899140D"/>
    <w:rsid w:val="6BAA0708"/>
    <w:rsid w:val="6C007039"/>
    <w:rsid w:val="6C794390"/>
    <w:rsid w:val="6E777A87"/>
    <w:rsid w:val="6E8201DA"/>
    <w:rsid w:val="6F392F8E"/>
    <w:rsid w:val="6F3C65DA"/>
    <w:rsid w:val="6F914B78"/>
    <w:rsid w:val="71BF4C9E"/>
    <w:rsid w:val="72A11576"/>
    <w:rsid w:val="72A921D9"/>
    <w:rsid w:val="741C552B"/>
    <w:rsid w:val="742D0BE7"/>
    <w:rsid w:val="74651884"/>
    <w:rsid w:val="75736ACE"/>
    <w:rsid w:val="77755030"/>
    <w:rsid w:val="77976AA4"/>
    <w:rsid w:val="785E5813"/>
    <w:rsid w:val="78964FAD"/>
    <w:rsid w:val="7CEF74A3"/>
    <w:rsid w:val="7D494CE4"/>
    <w:rsid w:val="7DF97019"/>
    <w:rsid w:val="7ECD1CDC"/>
    <w:rsid w:val="7FAC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10500</Words>
  <Characters>13556</Characters>
  <Lines>60</Lines>
  <Paragraphs>17</Paragraphs>
  <TotalTime>13</TotalTime>
  <ScaleCrop>false</ScaleCrop>
  <LinksUpToDate>false</LinksUpToDate>
  <CharactersWithSpaces>13863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2022-09-06T06:48:00Z</cp:lastPrinted>
  <dcterms:modified xsi:type="dcterms:W3CDTF">2022-10-31T10:17:57Z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05451F4EA4E84F12B3EEC900CEA2E59F</vt:lpwstr>
  </property>
</Properties>
</file>