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投资促进服务中心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柳州市投资促进服务中心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二、机构人员编制情况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柳州市投资促进服务中心</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柳州市投资促进服务中心</w:t>
      </w:r>
      <w:r>
        <w:rPr>
          <w:rFonts w:hint="eastAsia" w:ascii="仿宋_GB2312" w:eastAsia="仿宋_GB2312"/>
          <w:b/>
          <w:sz w:val="32"/>
          <w:szCs w:val="32"/>
        </w:rPr>
        <w:t>2020年决算情况说明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柳州市投资促进服务中心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1.负责为市级大型招商引资项目提供服务</w:t>
      </w:r>
      <w:r>
        <w:rPr>
          <w:rFonts w:hint="eastAsia" w:ascii="仿宋_GB2312" w:eastAsia="仿宋_GB2312"/>
          <w:sz w:val="32"/>
          <w:szCs w:val="32"/>
          <w:lang w:val="en-US" w:eastAsia="zh-CN"/>
        </w:rPr>
        <w:t>;</w:t>
      </w:r>
      <w:r>
        <w:rPr>
          <w:rFonts w:hint="eastAsia" w:ascii="仿宋_GB2312" w:eastAsia="仿宋_GB2312"/>
          <w:sz w:val="32"/>
          <w:szCs w:val="32"/>
        </w:rPr>
        <w:t>负责建立投资促进业务渠道和信息交流平台，引荐投资者来柳投资，为投资者提供招商考察、交流、咨询服务</w:t>
      </w:r>
      <w:r>
        <w:rPr>
          <w:rFonts w:hint="eastAsia" w:ascii="仿宋_GB2312" w:eastAsia="仿宋_GB2312"/>
          <w:sz w:val="32"/>
          <w:szCs w:val="32"/>
          <w:lang w:val="en-US" w:eastAsia="zh-CN"/>
        </w:rPr>
        <w:t>;</w:t>
      </w:r>
      <w:r>
        <w:rPr>
          <w:rFonts w:hint="eastAsia" w:ascii="仿宋_GB2312" w:eastAsia="仿宋_GB2312"/>
          <w:sz w:val="32"/>
          <w:szCs w:val="32"/>
        </w:rPr>
        <w:t>承接博览会、展销会、交易会、洽谈会的策划和制作，提供接待、办展、办会等服务</w:t>
      </w:r>
      <w:r>
        <w:rPr>
          <w:rFonts w:hint="eastAsia" w:ascii="仿宋_GB2312" w:eastAsia="仿宋_GB2312"/>
          <w:sz w:val="32"/>
          <w:szCs w:val="32"/>
          <w:lang w:val="en-US" w:eastAsia="zh-CN"/>
        </w:rPr>
        <w:t>;</w:t>
      </w:r>
      <w:r>
        <w:rPr>
          <w:rFonts w:hint="eastAsia" w:ascii="仿宋_GB2312" w:eastAsia="仿宋_GB2312"/>
          <w:sz w:val="32"/>
          <w:szCs w:val="32"/>
        </w:rPr>
        <w:t>为投资企业提供市场调研、专业培训、投资项目评估与包装、项目开发与管理等服务，组织招商引资研究，出版相关刊物和报告。</w:t>
      </w:r>
    </w:p>
    <w:p>
      <w:pPr>
        <w:ind w:firstLine="645"/>
        <w:rPr>
          <w:rFonts w:hint="eastAsia" w:ascii="仿宋_GB2312" w:eastAsia="仿宋_GB2312"/>
          <w:sz w:val="32"/>
          <w:szCs w:val="32"/>
        </w:rPr>
      </w:pPr>
      <w:r>
        <w:rPr>
          <w:rFonts w:hint="eastAsia" w:ascii="仿宋_GB2312" w:eastAsia="仿宋_GB2312"/>
          <w:sz w:val="32"/>
          <w:szCs w:val="32"/>
        </w:rPr>
        <w:t>2.负责投资促进信息、宣传、舆情工作</w:t>
      </w:r>
      <w:r>
        <w:rPr>
          <w:rFonts w:hint="eastAsia" w:ascii="仿宋_GB2312" w:eastAsia="仿宋_GB2312"/>
          <w:sz w:val="32"/>
          <w:szCs w:val="32"/>
          <w:lang w:val="en-US" w:eastAsia="zh-CN"/>
        </w:rPr>
        <w:t>;</w:t>
      </w:r>
      <w:r>
        <w:rPr>
          <w:rFonts w:hint="eastAsia" w:ascii="仿宋_GB2312" w:eastAsia="仿宋_GB2312"/>
          <w:sz w:val="32"/>
          <w:szCs w:val="32"/>
        </w:rPr>
        <w:t>草拟全市投资促进信息化建设工作计划及相关措施，建设与管理招商引资大数据系统</w:t>
      </w:r>
      <w:r>
        <w:rPr>
          <w:rFonts w:hint="eastAsia" w:ascii="仿宋_GB2312" w:eastAsia="仿宋_GB2312"/>
          <w:sz w:val="32"/>
          <w:szCs w:val="32"/>
          <w:lang w:val="en-US" w:eastAsia="zh-CN"/>
        </w:rPr>
        <w:t>;</w:t>
      </w:r>
      <w:r>
        <w:rPr>
          <w:rFonts w:hint="eastAsia" w:ascii="仿宋_GB2312" w:eastAsia="仿宋_GB2312"/>
          <w:sz w:val="32"/>
          <w:szCs w:val="32"/>
        </w:rPr>
        <w:t>运营和管理投资促进部门官方网站、信息平台及其他信息载体。</w:t>
      </w:r>
    </w:p>
    <w:p>
      <w:pPr>
        <w:ind w:firstLine="645"/>
        <w:rPr>
          <w:rFonts w:hint="eastAsia" w:ascii="仿宋_GB2312" w:eastAsia="仿宋_GB2312"/>
          <w:sz w:val="32"/>
          <w:szCs w:val="32"/>
        </w:rPr>
      </w:pPr>
      <w:r>
        <w:rPr>
          <w:rFonts w:hint="eastAsia" w:ascii="仿宋_GB2312" w:eastAsia="仿宋_GB2312"/>
          <w:sz w:val="32"/>
          <w:szCs w:val="32"/>
        </w:rPr>
        <w:t>3.负责推进林业产业专题招商。</w:t>
      </w:r>
    </w:p>
    <w:p>
      <w:pPr>
        <w:ind w:firstLine="645"/>
        <w:rPr>
          <w:rFonts w:hint="eastAsia" w:ascii="仿宋_GB2312" w:eastAsia="仿宋_GB2312"/>
          <w:sz w:val="32"/>
          <w:szCs w:val="32"/>
        </w:rPr>
      </w:pPr>
      <w:r>
        <w:rPr>
          <w:rFonts w:hint="eastAsia" w:ascii="仿宋_GB2312" w:eastAsia="仿宋_GB2312"/>
          <w:sz w:val="32"/>
          <w:szCs w:val="32"/>
        </w:rPr>
        <w:t>4.完成主管部门交办的其他任务。</w:t>
      </w:r>
    </w:p>
    <w:p>
      <w:pPr>
        <w:ind w:firstLine="646"/>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机构人员编制情况</w:t>
      </w:r>
    </w:p>
    <w:p>
      <w:pPr>
        <w:ind w:firstLine="645"/>
        <w:rPr>
          <w:rFonts w:hint="eastAsia" w:ascii="仿宋_GB2312" w:eastAsia="仿宋_GB2312"/>
          <w:sz w:val="32"/>
          <w:szCs w:val="32"/>
          <w:lang w:eastAsia="zh-CN"/>
        </w:rPr>
      </w:pPr>
      <w:r>
        <w:rPr>
          <w:rFonts w:hint="eastAsia" w:ascii="仿宋_GB2312" w:eastAsia="仿宋_GB2312"/>
          <w:sz w:val="32"/>
          <w:szCs w:val="32"/>
        </w:rPr>
        <w:t>柳州市投资促进服务中心</w:t>
      </w:r>
      <w:r>
        <w:rPr>
          <w:rFonts w:hint="eastAsia" w:ascii="仿宋_GB2312" w:eastAsia="仿宋_GB2312"/>
          <w:sz w:val="32"/>
          <w:szCs w:val="32"/>
          <w:lang w:eastAsia="zh-CN"/>
        </w:rPr>
        <w:t>无下设机构。</w:t>
      </w:r>
    </w:p>
    <w:p>
      <w:pPr>
        <w:ind w:firstLine="645"/>
        <w:rPr>
          <w:rFonts w:ascii="仿宋_GB2312" w:eastAsia="仿宋_GB2312"/>
          <w:sz w:val="32"/>
          <w:szCs w:val="32"/>
        </w:rPr>
      </w:pPr>
      <w:r>
        <w:rPr>
          <w:rFonts w:hint="eastAsia" w:ascii="仿宋_GB2312" w:eastAsia="仿宋_GB2312"/>
          <w:sz w:val="32"/>
          <w:szCs w:val="32"/>
        </w:rPr>
        <w:t>柳州市投资促进服务中心全额拨款事业编制8名，年末在编人员7名</w:t>
      </w:r>
      <w:r>
        <w:rPr>
          <w:rFonts w:hint="eastAsia" w:ascii="仿宋_GB2312" w:eastAsia="仿宋_GB2312"/>
          <w:sz w:val="32"/>
          <w:szCs w:val="32"/>
          <w:lang w:eastAsia="zh-CN"/>
        </w:rPr>
        <w:t>。</w:t>
      </w:r>
    </w:p>
    <w:p>
      <w:pPr>
        <w:ind w:firstLine="645"/>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柳州市投资促进服务中心</w:t>
      </w:r>
      <w:r>
        <w:rPr>
          <w:rFonts w:hint="eastAsia" w:ascii="仿宋_GB2312" w:eastAsia="仿宋_GB2312"/>
          <w:b/>
          <w:sz w:val="32"/>
          <w:szCs w:val="32"/>
        </w:rPr>
        <w:t>2020年决算报表</w:t>
      </w:r>
    </w:p>
    <w:p>
      <w:pPr>
        <w:jc w:val="center"/>
      </w:pPr>
    </w:p>
    <w:p/>
    <w:tbl>
      <w:tblPr>
        <w:tblStyle w:val="5"/>
        <w:tblW w:w="8720" w:type="dxa"/>
        <w:jc w:val="center"/>
        <w:tblLayout w:type="fixed"/>
        <w:tblCellMar>
          <w:top w:w="0" w:type="dxa"/>
          <w:left w:w="108" w:type="dxa"/>
          <w:bottom w:w="0" w:type="dxa"/>
          <w:right w:w="108" w:type="dxa"/>
        </w:tblCellMar>
      </w:tblPr>
      <w:tblGrid>
        <w:gridCol w:w="3542"/>
        <w:gridCol w:w="1296"/>
        <w:gridCol w:w="2928"/>
        <w:gridCol w:w="889"/>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keepNext w:val="0"/>
              <w:keepLines w:val="0"/>
              <w:widowControl/>
              <w:suppressLineNumbers w:val="0"/>
              <w:jc w:val="center"/>
              <w:textAlignment w:val="bottom"/>
              <w:rPr>
                <w:rFonts w:ascii="宋体" w:hAnsi="宋体" w:cs="宋体"/>
                <w:kern w:val="0"/>
                <w:sz w:val="22"/>
                <w:szCs w:val="22"/>
              </w:rPr>
            </w:pPr>
            <w:r>
              <w:rPr>
                <w:rFonts w:hint="eastAsia" w:ascii="方正小标宋简体" w:hAnsi="方正小标宋简体" w:eastAsia="方正小标宋简体" w:cs="方正小标宋简体"/>
                <w:i w:val="0"/>
                <w:color w:val="000000"/>
                <w:kern w:val="0"/>
                <w:sz w:val="36"/>
                <w:szCs w:val="36"/>
                <w:u w:val="none"/>
                <w:lang w:val="en-US" w:eastAsia="zh-CN" w:bidi="ar"/>
              </w:rPr>
              <w:t>表一：收入支出决算总表</w:t>
            </w:r>
          </w:p>
        </w:tc>
      </w:tr>
      <w:tr>
        <w:tblPrEx>
          <w:tblCellMar>
            <w:top w:w="0" w:type="dxa"/>
            <w:left w:w="108" w:type="dxa"/>
            <w:bottom w:w="0" w:type="dxa"/>
            <w:right w:w="108" w:type="dxa"/>
          </w:tblCellMar>
        </w:tblPrEx>
        <w:trPr>
          <w:trHeight w:val="270" w:hRule="atLeast"/>
          <w:jc w:val="center"/>
        </w:trPr>
        <w:tc>
          <w:tcPr>
            <w:tcW w:w="8655" w:type="dxa"/>
            <w:gridSpan w:val="4"/>
            <w:tcBorders>
              <w:top w:val="nil"/>
              <w:left w:val="nil"/>
              <w:bottom w:val="single" w:color="auto" w:sz="4" w:space="0"/>
              <w:right w:val="nil"/>
            </w:tcBorders>
            <w:vAlign w:val="bottom"/>
          </w:tcPr>
          <w:p>
            <w:pPr>
              <w:keepNext w:val="0"/>
              <w:keepLines w:val="0"/>
              <w:widowControl/>
              <w:suppressLineNumbers w:val="0"/>
              <w:jc w:val="right"/>
              <w:textAlignment w:val="bottom"/>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单位：万元</w:t>
            </w:r>
          </w:p>
        </w:tc>
        <w:tc>
          <w:tcPr>
            <w:tcW w:w="65" w:type="dxa"/>
            <w:vMerge w:val="continue"/>
            <w:tcBorders>
              <w:top w:val="nil"/>
              <w:left w:val="nil"/>
              <w:bottom w:val="single" w:color="auto" w:sz="4" w:space="0"/>
              <w:right w:val="nil"/>
            </w:tcBorders>
            <w:vAlign w:val="center"/>
          </w:tcPr>
          <w:p/>
        </w:tc>
      </w:tr>
      <w:tr>
        <w:tblPrEx>
          <w:tblCellMar>
            <w:top w:w="0" w:type="dxa"/>
            <w:left w:w="108" w:type="dxa"/>
            <w:bottom w:w="0" w:type="dxa"/>
            <w:right w:w="108" w:type="dxa"/>
          </w:tblCellMar>
        </w:tblPrEx>
        <w:trPr>
          <w:trHeight w:val="270" w:hRule="atLeast"/>
          <w:jc w:val="center"/>
        </w:trPr>
        <w:tc>
          <w:tcPr>
            <w:tcW w:w="48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收入</w:t>
            </w:r>
          </w:p>
        </w:tc>
        <w:tc>
          <w:tcPr>
            <w:tcW w:w="38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108" w:type="dxa"/>
            <w:bottom w:w="0" w:type="dxa"/>
            <w:right w:w="108" w:type="dxa"/>
          </w:tblCellMar>
        </w:tblPrEx>
        <w:trPr>
          <w:trHeight w:val="270" w:hRule="atLeast"/>
          <w:jc w:val="center"/>
        </w:trPr>
        <w:tc>
          <w:tcPr>
            <w:tcW w:w="3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决算数</w:t>
            </w:r>
          </w:p>
        </w:tc>
        <w:tc>
          <w:tcPr>
            <w:tcW w:w="2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270" w:hRule="atLeast"/>
          <w:jc w:val="center"/>
        </w:trPr>
        <w:tc>
          <w:tcPr>
            <w:tcW w:w="3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124.76 </w:t>
            </w:r>
          </w:p>
        </w:tc>
        <w:tc>
          <w:tcPr>
            <w:tcW w:w="2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85.46 </w:t>
            </w: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29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95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三、上级补助收入</w:t>
            </w:r>
          </w:p>
        </w:tc>
        <w:tc>
          <w:tcPr>
            <w:tcW w:w="129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三、教育支出</w:t>
            </w:r>
          </w:p>
        </w:tc>
        <w:tc>
          <w:tcPr>
            <w:tcW w:w="95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四、事业收入</w:t>
            </w:r>
          </w:p>
        </w:tc>
        <w:tc>
          <w:tcPr>
            <w:tcW w:w="129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954"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五、经营收入</w:t>
            </w:r>
          </w:p>
        </w:tc>
        <w:tc>
          <w:tcPr>
            <w:tcW w:w="129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 xml:space="preserve">8.54 </w:t>
            </w: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六、附属单位上缴收入</w:t>
            </w:r>
          </w:p>
        </w:tc>
        <w:tc>
          <w:tcPr>
            <w:tcW w:w="129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 xml:space="preserve">4.23 </w:t>
            </w: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七、其他收入</w:t>
            </w:r>
          </w:p>
        </w:tc>
        <w:tc>
          <w:tcPr>
            <w:tcW w:w="129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9.96 </w:t>
            </w: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jc w:val="left"/>
              <w:rPr>
                <w:rFonts w:ascii="宋体" w:hAnsi="宋体" w:cs="宋体"/>
                <w:b/>
                <w:color w:val="000000"/>
                <w:kern w:val="0"/>
                <w:sz w:val="22"/>
                <w:szCs w:val="22"/>
              </w:rPr>
            </w:pPr>
          </w:p>
        </w:tc>
        <w:tc>
          <w:tcPr>
            <w:tcW w:w="1296" w:type="dxa"/>
            <w:tcBorders>
              <w:top w:val="nil"/>
              <w:left w:val="nil"/>
              <w:bottom w:val="single" w:color="auto" w:sz="4" w:space="0"/>
              <w:right w:val="single" w:color="auto" w:sz="4" w:space="0"/>
            </w:tcBorders>
            <w:vAlign w:val="center"/>
          </w:tcPr>
          <w:p>
            <w:pPr>
              <w:jc w:val="center"/>
              <w:rPr>
                <w:rFonts w:hint="default" w:ascii="宋体" w:hAnsi="宋体" w:eastAsia="宋体" w:cs="宋体"/>
                <w:b/>
                <w:color w:val="000000"/>
                <w:kern w:val="0"/>
                <w:sz w:val="22"/>
                <w:szCs w:val="22"/>
                <w:lang w:val="en-US" w:eastAsia="zh-CN"/>
              </w:rPr>
            </w:pPr>
          </w:p>
        </w:tc>
        <w:tc>
          <w:tcPr>
            <w:tcW w:w="2928" w:type="dxa"/>
            <w:tcBorders>
              <w:top w:val="nil"/>
              <w:left w:val="nil"/>
              <w:bottom w:val="single" w:color="auto" w:sz="4" w:space="0"/>
              <w:right w:val="single" w:color="auto" w:sz="4" w:space="0"/>
            </w:tcBorders>
            <w:vAlign w:val="center"/>
          </w:tcPr>
          <w:p>
            <w:pPr>
              <w:jc w:val="left"/>
              <w:rPr>
                <w:rFonts w:ascii="宋体" w:hAnsi="宋体" w:cs="宋体"/>
                <w:b/>
                <w:color w:val="000000"/>
                <w:kern w:val="0"/>
                <w:sz w:val="22"/>
                <w:szCs w:val="22"/>
              </w:rPr>
            </w:pPr>
          </w:p>
        </w:tc>
        <w:tc>
          <w:tcPr>
            <w:tcW w:w="954" w:type="dxa"/>
            <w:gridSpan w:val="2"/>
            <w:tcBorders>
              <w:top w:val="nil"/>
              <w:left w:val="nil"/>
              <w:bottom w:val="single" w:color="auto" w:sz="4" w:space="0"/>
              <w:right w:val="single" w:color="auto" w:sz="4" w:space="0"/>
            </w:tcBorders>
            <w:vAlign w:val="center"/>
          </w:tcPr>
          <w:p>
            <w:pPr>
              <w:jc w:val="center"/>
              <w:rPr>
                <w:rFonts w:ascii="宋体" w:hAnsi="宋体" w:cs="宋体"/>
                <w:b/>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i w:val="0"/>
                <w:color w:val="000000"/>
                <w:kern w:val="0"/>
                <w:sz w:val="22"/>
                <w:szCs w:val="22"/>
                <w:u w:val="none"/>
                <w:lang w:val="en-US" w:eastAsia="zh-CN" w:bidi="ar"/>
              </w:rPr>
              <w:t>本年收入合计</w:t>
            </w:r>
          </w:p>
        </w:tc>
        <w:tc>
          <w:tcPr>
            <w:tcW w:w="129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i w:val="0"/>
                <w:color w:val="000000"/>
                <w:kern w:val="0"/>
                <w:sz w:val="22"/>
                <w:szCs w:val="22"/>
                <w:u w:val="none"/>
                <w:lang w:val="en-US" w:eastAsia="zh-CN" w:bidi="ar"/>
              </w:rPr>
              <w:t xml:space="preserve">124.76 </w:t>
            </w: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i w:val="0"/>
                <w:color w:val="000000"/>
                <w:kern w:val="0"/>
                <w:sz w:val="22"/>
                <w:szCs w:val="22"/>
                <w:u w:val="none"/>
                <w:lang w:val="en-US" w:eastAsia="zh-CN" w:bidi="ar"/>
              </w:rPr>
              <w:t>本年支出合计</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b/>
                <w:i w:val="0"/>
                <w:color w:val="000000"/>
                <w:kern w:val="0"/>
                <w:sz w:val="22"/>
                <w:szCs w:val="22"/>
                <w:u w:val="none"/>
                <w:lang w:val="en-US" w:eastAsia="zh-CN" w:bidi="ar"/>
              </w:rPr>
              <w:t xml:space="preserve">108.18 </w:t>
            </w: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使用非财政拨款结余</w:t>
            </w:r>
          </w:p>
        </w:tc>
        <w:tc>
          <w:tcPr>
            <w:tcW w:w="1296"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结余分配</w:t>
            </w:r>
          </w:p>
        </w:tc>
        <w:tc>
          <w:tcPr>
            <w:tcW w:w="954"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270" w:hRule="atLeast"/>
          <w:jc w:val="center"/>
        </w:trPr>
        <w:tc>
          <w:tcPr>
            <w:tcW w:w="35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年初结转和结余</w:t>
            </w:r>
          </w:p>
        </w:tc>
        <w:tc>
          <w:tcPr>
            <w:tcW w:w="129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15.35 </w:t>
            </w:r>
          </w:p>
        </w:tc>
        <w:tc>
          <w:tcPr>
            <w:tcW w:w="29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年末结转与结余</w:t>
            </w:r>
          </w:p>
        </w:tc>
        <w:tc>
          <w:tcPr>
            <w:tcW w:w="9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31.94 </w:t>
            </w:r>
          </w:p>
        </w:tc>
      </w:tr>
      <w:tr>
        <w:tblPrEx>
          <w:tblCellMar>
            <w:top w:w="0" w:type="dxa"/>
            <w:left w:w="108" w:type="dxa"/>
            <w:bottom w:w="0" w:type="dxa"/>
            <w:right w:w="108" w:type="dxa"/>
          </w:tblCellMar>
        </w:tblPrEx>
        <w:trPr>
          <w:trHeight w:val="270" w:hRule="atLeast"/>
          <w:jc w:val="center"/>
        </w:trPr>
        <w:tc>
          <w:tcPr>
            <w:tcW w:w="35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color w:val="000000"/>
                <w:kern w:val="0"/>
                <w:sz w:val="22"/>
                <w:szCs w:val="22"/>
              </w:rPr>
            </w:pP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kern w:val="0"/>
                <w:sz w:val="22"/>
                <w:szCs w:val="22"/>
              </w:rPr>
            </w:pPr>
          </w:p>
        </w:tc>
        <w:tc>
          <w:tcPr>
            <w:tcW w:w="29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color w:val="000000"/>
                <w:kern w:val="0"/>
                <w:sz w:val="22"/>
                <w:szCs w:val="22"/>
              </w:rPr>
            </w:pPr>
          </w:p>
        </w:tc>
        <w:tc>
          <w:tcPr>
            <w:tcW w:w="9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b/>
                <w:i w:val="0"/>
                <w:color w:val="000000"/>
                <w:kern w:val="0"/>
                <w:sz w:val="22"/>
                <w:szCs w:val="22"/>
                <w:u w:val="none"/>
                <w:lang w:val="en-US" w:eastAsia="zh-CN" w:bidi="ar"/>
              </w:rPr>
              <w:t>收入总计</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b/>
                <w:i w:val="0"/>
                <w:color w:val="000000"/>
                <w:kern w:val="0"/>
                <w:sz w:val="22"/>
                <w:szCs w:val="22"/>
                <w:u w:val="none"/>
                <w:lang w:val="en-US" w:eastAsia="zh-CN" w:bidi="ar"/>
              </w:rPr>
              <w:t xml:space="preserve">140.11 </w:t>
            </w:r>
          </w:p>
        </w:tc>
        <w:tc>
          <w:tcPr>
            <w:tcW w:w="2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b/>
                <w:i w:val="0"/>
                <w:color w:val="000000"/>
                <w:kern w:val="0"/>
                <w:sz w:val="22"/>
                <w:szCs w:val="22"/>
                <w:u w:val="none"/>
                <w:lang w:val="en-US" w:eastAsia="zh-CN" w:bidi="ar"/>
              </w:rPr>
              <w:t>支出总计</w:t>
            </w:r>
          </w:p>
        </w:tc>
        <w:tc>
          <w:tcPr>
            <w:tcW w:w="9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140.11 </w:t>
            </w:r>
          </w:p>
        </w:tc>
      </w:tr>
    </w:tbl>
    <w:p>
      <w:pPr>
        <w:rPr>
          <w:rFonts w:hint="eastAsia"/>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p>
      <w:pPr>
        <w:jc w:val="center"/>
      </w:pPr>
      <w:r>
        <w:rPr>
          <w:rFonts w:hint="eastAsia" w:ascii="方正小标宋简体" w:hAnsi="宋体" w:eastAsia="方正小标宋简体" w:cs="宋体"/>
          <w:kern w:val="0"/>
          <w:sz w:val="36"/>
          <w:szCs w:val="36"/>
        </w:rPr>
        <w:t>表二：收入决算表</w:t>
      </w:r>
    </w:p>
    <w:p>
      <w:pPr>
        <w:jc w:val="right"/>
        <w:rPr>
          <w:rFonts w:hint="eastAsia" w:eastAsia="宋体"/>
          <w:sz w:val="22"/>
          <w:szCs w:val="22"/>
          <w:lang w:eastAsia="zh-CN"/>
        </w:rPr>
      </w:pPr>
      <w:r>
        <w:rPr>
          <w:rFonts w:hint="eastAsia"/>
          <w:sz w:val="22"/>
          <w:szCs w:val="22"/>
        </w:rPr>
        <w:t>单位：万元</w:t>
      </w:r>
    </w:p>
    <w:tbl>
      <w:tblPr>
        <w:tblStyle w:val="5"/>
        <w:tblW w:w="14140" w:type="dxa"/>
        <w:jc w:val="center"/>
        <w:tblLayout w:type="fixed"/>
        <w:tblCellMar>
          <w:top w:w="0" w:type="dxa"/>
          <w:left w:w="108" w:type="dxa"/>
          <w:bottom w:w="0" w:type="dxa"/>
          <w:right w:w="108" w:type="dxa"/>
        </w:tblCellMar>
      </w:tblPr>
      <w:tblGrid>
        <w:gridCol w:w="1133"/>
        <w:gridCol w:w="4136"/>
        <w:gridCol w:w="1693"/>
        <w:gridCol w:w="1557"/>
        <w:gridCol w:w="1136"/>
        <w:gridCol w:w="1103"/>
        <w:gridCol w:w="1136"/>
        <w:gridCol w:w="1125"/>
        <w:gridCol w:w="1121"/>
      </w:tblGrid>
      <w:tr>
        <w:tblPrEx>
          <w:tblCellMar>
            <w:top w:w="0" w:type="dxa"/>
            <w:left w:w="108" w:type="dxa"/>
            <w:bottom w:w="0" w:type="dxa"/>
            <w:right w:w="108" w:type="dxa"/>
          </w:tblCellMar>
        </w:tblPrEx>
        <w:trPr>
          <w:trHeight w:val="288" w:hRule="atLeast"/>
          <w:jc w:val="center"/>
        </w:trPr>
        <w:tc>
          <w:tcPr>
            <w:tcW w:w="5269"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支出功能项目</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本年收入合计</w:t>
            </w:r>
          </w:p>
        </w:tc>
        <w:tc>
          <w:tcPr>
            <w:tcW w:w="15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财政拨款收入</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上级补助收入</w:t>
            </w:r>
          </w:p>
        </w:tc>
        <w:tc>
          <w:tcPr>
            <w:tcW w:w="110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事业收入</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经营收入</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附属单位上缴收入</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288" w:hRule="atLeast"/>
          <w:jc w:val="center"/>
        </w:trPr>
        <w:tc>
          <w:tcPr>
            <w:tcW w:w="11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支出功能分类科目编码</w:t>
            </w:r>
          </w:p>
        </w:tc>
        <w:tc>
          <w:tcPr>
            <w:tcW w:w="413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科目名称</w:t>
            </w: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2"/>
                <w:szCs w:val="22"/>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2"/>
                <w:szCs w:val="22"/>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2"/>
                <w:szCs w:val="22"/>
              </w:rPr>
            </w:pPr>
          </w:p>
        </w:tc>
        <w:tc>
          <w:tcPr>
            <w:tcW w:w="1103" w:type="dxa"/>
            <w:vMerge w:val="continue"/>
            <w:tcBorders>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2"/>
                <w:szCs w:val="22"/>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52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栏次</w:t>
            </w:r>
          </w:p>
        </w:tc>
        <w:tc>
          <w:tcPr>
            <w:tcW w:w="16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55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13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1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13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12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288" w:hRule="atLeast"/>
          <w:jc w:val="center"/>
        </w:trPr>
        <w:tc>
          <w:tcPr>
            <w:tcW w:w="52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合计</w:t>
            </w:r>
          </w:p>
        </w:tc>
        <w:tc>
          <w:tcPr>
            <w:tcW w:w="1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124.76 </w:t>
            </w:r>
          </w:p>
        </w:tc>
        <w:tc>
          <w:tcPr>
            <w:tcW w:w="15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124.76 </w:t>
            </w:r>
          </w:p>
        </w:tc>
        <w:tc>
          <w:tcPr>
            <w:tcW w:w="1136" w:type="dxa"/>
            <w:tcBorders>
              <w:top w:val="nil"/>
              <w:left w:val="nil"/>
              <w:bottom w:val="single" w:color="auto" w:sz="4" w:space="0"/>
              <w:right w:val="single" w:color="auto" w:sz="4" w:space="0"/>
            </w:tcBorders>
            <w:vAlign w:val="center"/>
          </w:tcPr>
          <w:p>
            <w:pPr>
              <w:jc w:val="left"/>
              <w:rPr>
                <w:rFonts w:ascii="宋体" w:hAnsi="宋体" w:cs="Arial"/>
                <w:b/>
                <w:bCs/>
                <w:color w:val="000000"/>
                <w:kern w:val="0"/>
                <w:sz w:val="22"/>
                <w:szCs w:val="22"/>
              </w:rPr>
            </w:pPr>
          </w:p>
        </w:tc>
        <w:tc>
          <w:tcPr>
            <w:tcW w:w="1103"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5"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13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92.46 </w:t>
            </w:r>
          </w:p>
        </w:tc>
        <w:tc>
          <w:tcPr>
            <w:tcW w:w="15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92.46 </w:t>
            </w: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03"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5"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w:t>
            </w:r>
          </w:p>
        </w:tc>
        <w:tc>
          <w:tcPr>
            <w:tcW w:w="4136" w:type="dxa"/>
            <w:tcBorders>
              <w:top w:val="nil"/>
              <w:left w:val="nil"/>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商贸事务</w:t>
            </w:r>
          </w:p>
        </w:tc>
        <w:tc>
          <w:tcPr>
            <w:tcW w:w="1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92.46 </w:t>
            </w:r>
          </w:p>
        </w:tc>
        <w:tc>
          <w:tcPr>
            <w:tcW w:w="15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92.46 </w:t>
            </w: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03"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5"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2011350</w:t>
            </w:r>
          </w:p>
        </w:tc>
        <w:tc>
          <w:tcPr>
            <w:tcW w:w="4136"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74.46 </w:t>
            </w:r>
          </w:p>
        </w:tc>
        <w:tc>
          <w:tcPr>
            <w:tcW w:w="15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74.46 </w:t>
            </w: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03"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36"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5"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2011399</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18.00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18.00 </w:t>
            </w:r>
          </w:p>
        </w:tc>
        <w:tc>
          <w:tcPr>
            <w:tcW w:w="113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18.12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18.12 </w:t>
            </w:r>
          </w:p>
        </w:tc>
        <w:tc>
          <w:tcPr>
            <w:tcW w:w="113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18.12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18.12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13.27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13.27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4.85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4.85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3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Arial"/>
                <w:color w:val="000000"/>
                <w:kern w:val="0"/>
                <w:sz w:val="22"/>
                <w:szCs w:val="22"/>
              </w:rPr>
            </w:pPr>
          </w:p>
        </w:tc>
        <w:tc>
          <w:tcPr>
            <w:tcW w:w="11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color w:val="000000"/>
                <w:kern w:val="0"/>
                <w:sz w:val="22"/>
                <w:szCs w:val="22"/>
              </w:rPr>
            </w:pPr>
          </w:p>
        </w:tc>
      </w:tr>
    </w:tbl>
    <w:p/>
    <w:p/>
    <w:p>
      <w:pPr>
        <w:jc w:val="center"/>
        <w:rPr>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022"/>
        <w:gridCol w:w="1671"/>
        <w:gridCol w:w="1523"/>
        <w:gridCol w:w="1420"/>
        <w:gridCol w:w="1330"/>
        <w:gridCol w:w="1409"/>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03" w:type="dxa"/>
            <w:gridSpan w:val="2"/>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支出功能项目</w:t>
            </w:r>
          </w:p>
        </w:tc>
        <w:tc>
          <w:tcPr>
            <w:tcW w:w="1671" w:type="dxa"/>
            <w:vMerge w:val="restart"/>
            <w:vAlign w:val="center"/>
          </w:tcPr>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本年支出合计</w:t>
            </w:r>
          </w:p>
        </w:tc>
        <w:tc>
          <w:tcPr>
            <w:tcW w:w="1523" w:type="dxa"/>
            <w:vMerge w:val="restart"/>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基本支出</w:t>
            </w:r>
          </w:p>
        </w:tc>
        <w:tc>
          <w:tcPr>
            <w:tcW w:w="1420" w:type="dxa"/>
            <w:vMerge w:val="restart"/>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项目支出</w:t>
            </w:r>
          </w:p>
        </w:tc>
        <w:tc>
          <w:tcPr>
            <w:tcW w:w="133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上缴上级</w:t>
            </w:r>
          </w:p>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支出</w:t>
            </w:r>
          </w:p>
        </w:tc>
        <w:tc>
          <w:tcPr>
            <w:tcW w:w="1409" w:type="dxa"/>
            <w:vMerge w:val="restart"/>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经营支出</w:t>
            </w:r>
          </w:p>
        </w:tc>
        <w:tc>
          <w:tcPr>
            <w:tcW w:w="1393" w:type="dxa"/>
            <w:vMerge w:val="restart"/>
            <w:vAlign w:val="center"/>
          </w:tcPr>
          <w:p>
            <w:pPr>
              <w:keepNext w:val="0"/>
              <w:keepLines w:val="0"/>
              <w:widowControl/>
              <w:suppressLineNumbers w:val="0"/>
              <w:jc w:val="center"/>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支出功能分类科目编码</w:t>
            </w:r>
          </w:p>
        </w:tc>
        <w:tc>
          <w:tcPr>
            <w:tcW w:w="4022"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科目名称</w:t>
            </w:r>
          </w:p>
        </w:tc>
        <w:tc>
          <w:tcPr>
            <w:tcW w:w="1671" w:type="dxa"/>
            <w:vMerge w:val="continue"/>
            <w:vAlign w:val="center"/>
          </w:tcPr>
          <w:p>
            <w:pPr>
              <w:jc w:val="center"/>
              <w:rPr>
                <w:rFonts w:ascii="宋体" w:hAnsi="宋体" w:cs="Arial"/>
                <w:kern w:val="0"/>
                <w:sz w:val="22"/>
                <w:szCs w:val="22"/>
              </w:rPr>
            </w:pPr>
          </w:p>
        </w:tc>
        <w:tc>
          <w:tcPr>
            <w:tcW w:w="1523" w:type="dxa"/>
            <w:vMerge w:val="continue"/>
            <w:vAlign w:val="center"/>
          </w:tcPr>
          <w:p>
            <w:pPr>
              <w:jc w:val="center"/>
              <w:rPr>
                <w:rFonts w:ascii="宋体" w:hAnsi="宋体" w:cs="Arial"/>
                <w:color w:val="000000"/>
                <w:kern w:val="0"/>
                <w:sz w:val="22"/>
                <w:szCs w:val="22"/>
              </w:rPr>
            </w:pPr>
          </w:p>
        </w:tc>
        <w:tc>
          <w:tcPr>
            <w:tcW w:w="1420" w:type="dxa"/>
            <w:vMerge w:val="continue"/>
            <w:vAlign w:val="center"/>
          </w:tcPr>
          <w:p>
            <w:pPr>
              <w:jc w:val="center"/>
              <w:rPr>
                <w:rFonts w:ascii="宋体" w:hAnsi="宋体" w:cs="Arial"/>
                <w:color w:val="000000"/>
                <w:kern w:val="0"/>
                <w:sz w:val="22"/>
                <w:szCs w:val="22"/>
              </w:rPr>
            </w:pPr>
          </w:p>
        </w:tc>
        <w:tc>
          <w:tcPr>
            <w:tcW w:w="1330" w:type="dxa"/>
            <w:vMerge w:val="continue"/>
            <w:vAlign w:val="center"/>
          </w:tcPr>
          <w:p>
            <w:pPr>
              <w:jc w:val="center"/>
              <w:rPr>
                <w:rFonts w:ascii="宋体" w:hAnsi="宋体" w:cs="Arial"/>
                <w:kern w:val="0"/>
                <w:sz w:val="22"/>
                <w:szCs w:val="22"/>
              </w:rPr>
            </w:pPr>
          </w:p>
        </w:tc>
        <w:tc>
          <w:tcPr>
            <w:tcW w:w="1409" w:type="dxa"/>
            <w:vMerge w:val="continue"/>
            <w:vAlign w:val="center"/>
          </w:tcPr>
          <w:p>
            <w:pPr>
              <w:jc w:val="center"/>
              <w:rPr>
                <w:rFonts w:ascii="宋体" w:hAnsi="宋体" w:cs="Arial"/>
                <w:color w:val="000000"/>
                <w:kern w:val="0"/>
                <w:sz w:val="22"/>
                <w:szCs w:val="22"/>
              </w:rPr>
            </w:pPr>
          </w:p>
        </w:tc>
        <w:tc>
          <w:tcPr>
            <w:tcW w:w="1393" w:type="dxa"/>
            <w:vMerge w:val="continue"/>
            <w:vAlign w:val="center"/>
          </w:tcPr>
          <w:p>
            <w:pPr>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03" w:type="dxa"/>
            <w:gridSpan w:val="2"/>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val="0"/>
                <w:bCs/>
                <w:i w:val="0"/>
                <w:color w:val="000000"/>
                <w:kern w:val="0"/>
                <w:sz w:val="22"/>
                <w:szCs w:val="22"/>
                <w:u w:val="none"/>
                <w:lang w:val="en-US" w:eastAsia="zh-CN" w:bidi="ar"/>
              </w:rPr>
              <w:t>栏次</w:t>
            </w:r>
          </w:p>
        </w:tc>
        <w:tc>
          <w:tcPr>
            <w:tcW w:w="1671"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523"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420"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330"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409"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393"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03" w:type="dxa"/>
            <w:gridSpan w:val="2"/>
            <w:vAlign w:val="center"/>
          </w:tcPr>
          <w:p>
            <w:pPr>
              <w:keepNext w:val="0"/>
              <w:keepLines w:val="0"/>
              <w:widowControl/>
              <w:suppressLineNumbers w:val="0"/>
              <w:jc w:val="center"/>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合计</w:t>
            </w:r>
          </w:p>
        </w:tc>
        <w:tc>
          <w:tcPr>
            <w:tcW w:w="1671" w:type="dxa"/>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108.18 </w:t>
            </w:r>
          </w:p>
        </w:tc>
        <w:tc>
          <w:tcPr>
            <w:tcW w:w="1523" w:type="dxa"/>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101.49 </w:t>
            </w:r>
          </w:p>
        </w:tc>
        <w:tc>
          <w:tcPr>
            <w:tcW w:w="1420" w:type="dxa"/>
            <w:vAlign w:val="center"/>
          </w:tcPr>
          <w:p>
            <w:pPr>
              <w:keepNext w:val="0"/>
              <w:keepLines w:val="0"/>
              <w:widowControl/>
              <w:suppressLineNumbers w:val="0"/>
              <w:ind w:firstLine="221" w:firstLineChars="10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6.68 </w:t>
            </w:r>
          </w:p>
        </w:tc>
        <w:tc>
          <w:tcPr>
            <w:tcW w:w="1330" w:type="dxa"/>
            <w:vAlign w:val="center"/>
          </w:tcPr>
          <w:p>
            <w:pPr>
              <w:jc w:val="left"/>
              <w:rPr>
                <w:rFonts w:ascii="宋体" w:hAnsi="宋体" w:cs="Arial"/>
                <w:b/>
                <w:bCs/>
                <w:color w:val="000000"/>
                <w:kern w:val="0"/>
                <w:sz w:val="22"/>
                <w:szCs w:val="22"/>
              </w:rPr>
            </w:pPr>
          </w:p>
        </w:tc>
        <w:tc>
          <w:tcPr>
            <w:tcW w:w="1409" w:type="dxa"/>
            <w:vAlign w:val="center"/>
          </w:tcPr>
          <w:p>
            <w:pPr>
              <w:jc w:val="left"/>
              <w:rPr>
                <w:rFonts w:ascii="宋体" w:hAnsi="宋体" w:cs="Arial"/>
                <w:color w:val="000000"/>
                <w:kern w:val="0"/>
                <w:sz w:val="22"/>
                <w:szCs w:val="22"/>
              </w:rPr>
            </w:pPr>
          </w:p>
        </w:tc>
        <w:tc>
          <w:tcPr>
            <w:tcW w:w="1393" w:type="dxa"/>
            <w:vAlign w:val="center"/>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022"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71"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85.46 </w:t>
            </w:r>
          </w:p>
        </w:tc>
        <w:tc>
          <w:tcPr>
            <w:tcW w:w="152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78.77 </w:t>
            </w:r>
          </w:p>
        </w:tc>
        <w:tc>
          <w:tcPr>
            <w:tcW w:w="1420" w:type="dxa"/>
            <w:vAlign w:val="center"/>
          </w:tcPr>
          <w:p>
            <w:pPr>
              <w:keepNext w:val="0"/>
              <w:keepLines w:val="0"/>
              <w:widowControl/>
              <w:suppressLineNumbers w:val="0"/>
              <w:ind w:firstLine="220" w:firstLineChars="10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6.68 </w:t>
            </w:r>
          </w:p>
        </w:tc>
        <w:tc>
          <w:tcPr>
            <w:tcW w:w="1330" w:type="dxa"/>
            <w:vAlign w:val="center"/>
          </w:tcPr>
          <w:p>
            <w:pPr>
              <w:jc w:val="left"/>
              <w:rPr>
                <w:rFonts w:ascii="宋体" w:hAnsi="宋体" w:cs="Arial"/>
                <w:color w:val="000000"/>
                <w:kern w:val="0"/>
                <w:sz w:val="22"/>
                <w:szCs w:val="22"/>
              </w:rPr>
            </w:pPr>
          </w:p>
        </w:tc>
        <w:tc>
          <w:tcPr>
            <w:tcW w:w="1409" w:type="dxa"/>
            <w:vAlign w:val="center"/>
          </w:tcPr>
          <w:p>
            <w:pPr>
              <w:jc w:val="left"/>
              <w:rPr>
                <w:rFonts w:ascii="宋体" w:hAnsi="宋体" w:cs="Arial"/>
                <w:color w:val="000000"/>
                <w:kern w:val="0"/>
                <w:sz w:val="22"/>
                <w:szCs w:val="22"/>
              </w:rPr>
            </w:pPr>
          </w:p>
        </w:tc>
        <w:tc>
          <w:tcPr>
            <w:tcW w:w="1393" w:type="dxa"/>
            <w:vAlign w:val="center"/>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w:t>
            </w:r>
          </w:p>
        </w:tc>
        <w:tc>
          <w:tcPr>
            <w:tcW w:w="4022" w:type="dxa"/>
            <w:vAlign w:val="center"/>
          </w:tcPr>
          <w:p>
            <w:pPr>
              <w:keepNext w:val="0"/>
              <w:keepLines w:val="0"/>
              <w:widowControl/>
              <w:suppressLineNumbers w:val="0"/>
              <w:ind w:firstLine="220" w:firstLineChars="1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商贸事务</w:t>
            </w:r>
          </w:p>
        </w:tc>
        <w:tc>
          <w:tcPr>
            <w:tcW w:w="1671"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85.46 </w:t>
            </w:r>
          </w:p>
        </w:tc>
        <w:tc>
          <w:tcPr>
            <w:tcW w:w="152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78.77 </w:t>
            </w:r>
          </w:p>
        </w:tc>
        <w:tc>
          <w:tcPr>
            <w:tcW w:w="1420" w:type="dxa"/>
            <w:vAlign w:val="center"/>
          </w:tcPr>
          <w:p>
            <w:pPr>
              <w:keepNext w:val="0"/>
              <w:keepLines w:val="0"/>
              <w:widowControl/>
              <w:suppressLineNumbers w:val="0"/>
              <w:ind w:firstLine="220" w:firstLineChars="10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6.68 </w:t>
            </w:r>
          </w:p>
        </w:tc>
        <w:tc>
          <w:tcPr>
            <w:tcW w:w="1330" w:type="dxa"/>
            <w:vAlign w:val="center"/>
          </w:tcPr>
          <w:p>
            <w:pPr>
              <w:jc w:val="left"/>
              <w:rPr>
                <w:rFonts w:ascii="宋体" w:hAnsi="宋体" w:cs="Arial"/>
                <w:color w:val="000000"/>
                <w:kern w:val="0"/>
                <w:sz w:val="22"/>
                <w:szCs w:val="22"/>
              </w:rPr>
            </w:pPr>
          </w:p>
        </w:tc>
        <w:tc>
          <w:tcPr>
            <w:tcW w:w="1409" w:type="dxa"/>
            <w:vAlign w:val="center"/>
          </w:tcPr>
          <w:p>
            <w:pPr>
              <w:jc w:val="left"/>
              <w:rPr>
                <w:rFonts w:ascii="宋体" w:hAnsi="宋体" w:cs="Arial"/>
                <w:color w:val="000000"/>
                <w:kern w:val="0"/>
                <w:sz w:val="22"/>
                <w:szCs w:val="22"/>
              </w:rPr>
            </w:pPr>
          </w:p>
        </w:tc>
        <w:tc>
          <w:tcPr>
            <w:tcW w:w="1393" w:type="dxa"/>
            <w:vAlign w:val="center"/>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2011350</w:t>
            </w:r>
          </w:p>
        </w:tc>
        <w:tc>
          <w:tcPr>
            <w:tcW w:w="4022" w:type="dxa"/>
            <w:vAlign w:val="center"/>
          </w:tcPr>
          <w:p>
            <w:pPr>
              <w:keepNext w:val="0"/>
              <w:keepLines w:val="0"/>
              <w:widowControl/>
              <w:suppressLineNumbers w:val="0"/>
              <w:ind w:firstLine="440" w:firstLineChars="2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71"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78.77 </w:t>
            </w:r>
          </w:p>
        </w:tc>
        <w:tc>
          <w:tcPr>
            <w:tcW w:w="152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78.77 </w:t>
            </w:r>
          </w:p>
        </w:tc>
        <w:tc>
          <w:tcPr>
            <w:tcW w:w="1420" w:type="dxa"/>
            <w:vAlign w:val="center"/>
          </w:tcPr>
          <w:p>
            <w:pPr>
              <w:keepNext w:val="0"/>
              <w:keepLines w:val="0"/>
              <w:widowControl/>
              <w:suppressLineNumbers w:val="0"/>
              <w:ind w:firstLine="220" w:firstLineChars="10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left"/>
              <w:rPr>
                <w:rFonts w:ascii="宋体" w:hAnsi="宋体" w:cs="Arial"/>
                <w:color w:val="000000"/>
                <w:kern w:val="0"/>
                <w:sz w:val="22"/>
                <w:szCs w:val="22"/>
              </w:rPr>
            </w:pPr>
          </w:p>
        </w:tc>
        <w:tc>
          <w:tcPr>
            <w:tcW w:w="1409" w:type="dxa"/>
            <w:vAlign w:val="center"/>
          </w:tcPr>
          <w:p>
            <w:pPr>
              <w:jc w:val="left"/>
              <w:rPr>
                <w:rFonts w:ascii="宋体" w:hAnsi="宋体" w:cs="Arial"/>
                <w:color w:val="000000"/>
                <w:kern w:val="0"/>
                <w:sz w:val="22"/>
                <w:szCs w:val="22"/>
              </w:rPr>
            </w:pPr>
          </w:p>
        </w:tc>
        <w:tc>
          <w:tcPr>
            <w:tcW w:w="1393" w:type="dxa"/>
            <w:vAlign w:val="center"/>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2011399</w:t>
            </w:r>
          </w:p>
        </w:tc>
        <w:tc>
          <w:tcPr>
            <w:tcW w:w="4022" w:type="dxa"/>
            <w:vAlign w:val="center"/>
          </w:tcPr>
          <w:p>
            <w:pPr>
              <w:keepNext w:val="0"/>
              <w:keepLines w:val="0"/>
              <w:widowControl/>
              <w:suppressLineNumbers w:val="0"/>
              <w:ind w:firstLine="440" w:firstLineChars="2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1671"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6.68 </w:t>
            </w:r>
          </w:p>
        </w:tc>
        <w:tc>
          <w:tcPr>
            <w:tcW w:w="152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420" w:type="dxa"/>
            <w:vAlign w:val="center"/>
          </w:tcPr>
          <w:p>
            <w:pPr>
              <w:keepNext w:val="0"/>
              <w:keepLines w:val="0"/>
              <w:widowControl/>
              <w:suppressLineNumbers w:val="0"/>
              <w:ind w:firstLine="220" w:firstLineChars="10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6.68 </w:t>
            </w:r>
          </w:p>
        </w:tc>
        <w:tc>
          <w:tcPr>
            <w:tcW w:w="1330" w:type="dxa"/>
            <w:vAlign w:val="center"/>
          </w:tcPr>
          <w:p>
            <w:pPr>
              <w:jc w:val="left"/>
              <w:rPr>
                <w:rFonts w:ascii="宋体" w:hAnsi="宋体" w:cs="Arial"/>
                <w:color w:val="000000"/>
                <w:kern w:val="0"/>
                <w:sz w:val="22"/>
                <w:szCs w:val="22"/>
              </w:rPr>
            </w:pPr>
          </w:p>
        </w:tc>
        <w:tc>
          <w:tcPr>
            <w:tcW w:w="1409" w:type="dxa"/>
            <w:vAlign w:val="center"/>
          </w:tcPr>
          <w:p>
            <w:pPr>
              <w:jc w:val="left"/>
              <w:rPr>
                <w:rFonts w:ascii="宋体" w:hAnsi="宋体" w:cs="Arial"/>
                <w:color w:val="000000"/>
                <w:kern w:val="0"/>
                <w:sz w:val="22"/>
                <w:szCs w:val="22"/>
              </w:rPr>
            </w:pPr>
          </w:p>
        </w:tc>
        <w:tc>
          <w:tcPr>
            <w:tcW w:w="1393" w:type="dxa"/>
            <w:vAlign w:val="center"/>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022" w:type="dxa"/>
            <w:vAlign w:val="center"/>
          </w:tcPr>
          <w:p>
            <w:pPr>
              <w:keepNext w:val="0"/>
              <w:keepLines w:val="0"/>
              <w:widowControl/>
              <w:suppressLineNumbers w:val="0"/>
              <w:ind w:firstLine="220" w:firstLineChars="10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71"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 </w:t>
            </w:r>
          </w:p>
        </w:tc>
        <w:tc>
          <w:tcPr>
            <w:tcW w:w="152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 </w:t>
            </w:r>
          </w:p>
        </w:tc>
        <w:tc>
          <w:tcPr>
            <w:tcW w:w="1420" w:type="dxa"/>
            <w:vAlign w:val="center"/>
          </w:tcPr>
          <w:p>
            <w:pPr>
              <w:keepNext w:val="0"/>
              <w:keepLines w:val="0"/>
              <w:widowControl/>
              <w:suppressLineNumbers w:val="0"/>
              <w:ind w:firstLine="220" w:firstLineChars="10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left"/>
              <w:rPr>
                <w:rFonts w:ascii="宋体" w:hAnsi="宋体" w:cs="Arial"/>
                <w:color w:val="000000"/>
                <w:kern w:val="0"/>
                <w:sz w:val="22"/>
                <w:szCs w:val="22"/>
              </w:rPr>
            </w:pPr>
          </w:p>
        </w:tc>
        <w:tc>
          <w:tcPr>
            <w:tcW w:w="1409" w:type="dxa"/>
            <w:vAlign w:val="center"/>
          </w:tcPr>
          <w:p>
            <w:pPr>
              <w:jc w:val="left"/>
              <w:rPr>
                <w:rFonts w:ascii="宋体" w:hAnsi="宋体" w:cs="Arial"/>
                <w:color w:val="000000"/>
                <w:kern w:val="0"/>
                <w:sz w:val="22"/>
                <w:szCs w:val="22"/>
              </w:rPr>
            </w:pPr>
          </w:p>
        </w:tc>
        <w:tc>
          <w:tcPr>
            <w:tcW w:w="1393" w:type="dxa"/>
            <w:vAlign w:val="center"/>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022"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671"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 </w:t>
            </w:r>
          </w:p>
        </w:tc>
        <w:tc>
          <w:tcPr>
            <w:tcW w:w="152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 </w:t>
            </w:r>
          </w:p>
        </w:tc>
        <w:tc>
          <w:tcPr>
            <w:tcW w:w="1420" w:type="dxa"/>
            <w:vAlign w:val="center"/>
          </w:tcPr>
          <w:p>
            <w:pPr>
              <w:keepNext w:val="0"/>
              <w:keepLines w:val="0"/>
              <w:widowControl/>
              <w:suppressLineNumbers w:val="0"/>
              <w:ind w:firstLine="220" w:firstLineChars="10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ascii="宋体" w:hAnsi="宋体" w:cs="Arial"/>
                <w:color w:val="000000"/>
                <w:kern w:val="0"/>
                <w:sz w:val="22"/>
                <w:szCs w:val="22"/>
              </w:rPr>
            </w:pPr>
          </w:p>
        </w:tc>
        <w:tc>
          <w:tcPr>
            <w:tcW w:w="1409" w:type="dxa"/>
            <w:vAlign w:val="center"/>
          </w:tcPr>
          <w:p>
            <w:pPr>
              <w:jc w:val="both"/>
              <w:rPr>
                <w:rFonts w:ascii="宋体" w:hAnsi="宋体" w:cs="Arial"/>
                <w:color w:val="000000"/>
                <w:kern w:val="0"/>
                <w:sz w:val="22"/>
                <w:szCs w:val="22"/>
              </w:rPr>
            </w:pPr>
          </w:p>
        </w:tc>
        <w:tc>
          <w:tcPr>
            <w:tcW w:w="1393" w:type="dxa"/>
            <w:vAlign w:val="center"/>
          </w:tcPr>
          <w:p>
            <w:pPr>
              <w:jc w:val="both"/>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022"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71" w:type="dxa"/>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4.10 </w:t>
            </w:r>
          </w:p>
        </w:tc>
        <w:tc>
          <w:tcPr>
            <w:tcW w:w="1523" w:type="dxa"/>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4.10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022"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71" w:type="dxa"/>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4.44 </w:t>
            </w:r>
          </w:p>
        </w:tc>
        <w:tc>
          <w:tcPr>
            <w:tcW w:w="1523" w:type="dxa"/>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4.44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40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671"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5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40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671"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5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40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71"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5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40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671"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5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40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671"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5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jc w:val="both"/>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0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671"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5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1420" w:type="dxa"/>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330" w:type="dxa"/>
            <w:vAlign w:val="center"/>
          </w:tcPr>
          <w:p>
            <w:pPr>
              <w:jc w:val="both"/>
              <w:rPr>
                <w:rFonts w:hint="eastAsia" w:ascii="宋体" w:hAnsi="宋体" w:cs="Arial"/>
                <w:color w:val="000000"/>
                <w:kern w:val="0"/>
                <w:sz w:val="22"/>
                <w:szCs w:val="22"/>
              </w:rPr>
            </w:pPr>
          </w:p>
        </w:tc>
        <w:tc>
          <w:tcPr>
            <w:tcW w:w="1409" w:type="dxa"/>
            <w:vAlign w:val="center"/>
          </w:tcPr>
          <w:p>
            <w:pPr>
              <w:jc w:val="both"/>
              <w:rPr>
                <w:rFonts w:hint="eastAsia" w:ascii="宋体" w:hAnsi="宋体" w:cs="Arial"/>
                <w:color w:val="000000"/>
                <w:kern w:val="0"/>
                <w:sz w:val="22"/>
                <w:szCs w:val="22"/>
              </w:rPr>
            </w:pPr>
          </w:p>
        </w:tc>
        <w:tc>
          <w:tcPr>
            <w:tcW w:w="1393" w:type="dxa"/>
            <w:vAlign w:val="center"/>
          </w:tcPr>
          <w:p>
            <w:pPr>
              <w:rPr>
                <w:rFonts w:hint="eastAsia" w:ascii="宋体" w:hAnsi="宋体" w:cs="Arial"/>
                <w:color w:val="000000"/>
                <w:kern w:val="0"/>
                <w:sz w:val="22"/>
                <w:szCs w:val="22"/>
              </w:rPr>
            </w:pPr>
          </w:p>
        </w:tc>
      </w:tr>
    </w:tbl>
    <w:p/>
    <w:p/>
    <w:p>
      <w:r>
        <w:br w:type="page"/>
      </w:r>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5"/>
        <w:tblpPr w:leftFromText="180" w:rightFromText="180" w:vertAnchor="text" w:horzAnchor="page" w:tblpX="1768" w:tblpY="24"/>
        <w:tblOverlap w:val="never"/>
        <w:tblW w:w="13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959"/>
        <w:gridCol w:w="1412"/>
        <w:gridCol w:w="3204"/>
        <w:gridCol w:w="908"/>
        <w:gridCol w:w="1224"/>
        <w:gridCol w:w="122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80" w:type="dxa"/>
            <w:gridSpan w:val="3"/>
            <w:shd w:val="clear" w:color="auto" w:fill="FFFFFF"/>
            <w:vAlign w:val="top"/>
          </w:tcPr>
          <w:p>
            <w:pPr>
              <w:keepNext w:val="0"/>
              <w:keepLines w:val="0"/>
              <w:widowControl/>
              <w:suppressLineNumbers w:val="0"/>
              <w:jc w:val="center"/>
              <w:textAlignment w:val="top"/>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收入</w:t>
            </w:r>
          </w:p>
        </w:tc>
        <w:tc>
          <w:tcPr>
            <w:tcW w:w="7785" w:type="dxa"/>
            <w:gridSpan w:val="5"/>
            <w:shd w:val="clear" w:color="auto" w:fill="FFFFFF"/>
            <w:vAlign w:val="top"/>
          </w:tcPr>
          <w:p>
            <w:pPr>
              <w:keepNext w:val="0"/>
              <w:keepLines w:val="0"/>
              <w:widowControl/>
              <w:suppressLineNumbers w:val="0"/>
              <w:jc w:val="center"/>
              <w:textAlignment w:val="top"/>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609"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959"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行次</w:t>
            </w:r>
          </w:p>
        </w:tc>
        <w:tc>
          <w:tcPr>
            <w:tcW w:w="1412"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金额</w:t>
            </w:r>
          </w:p>
        </w:tc>
        <w:tc>
          <w:tcPr>
            <w:tcW w:w="3204"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908"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行次</w:t>
            </w:r>
          </w:p>
        </w:tc>
        <w:tc>
          <w:tcPr>
            <w:tcW w:w="1224"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1224"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一般公共预算财政拨款</w:t>
            </w:r>
          </w:p>
        </w:tc>
        <w:tc>
          <w:tcPr>
            <w:tcW w:w="1225" w:type="dxa"/>
            <w:shd w:val="clear" w:color="auto" w:fill="FFFFFF"/>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959" w:type="dxa"/>
            <w:shd w:val="clear" w:color="auto" w:fill="FFFFFF"/>
            <w:vAlign w:val="top"/>
          </w:tcPr>
          <w:p>
            <w:pPr>
              <w:jc w:val="left"/>
              <w:rPr>
                <w:rFonts w:ascii="宋体" w:hAnsi="宋体" w:cs="Arial"/>
                <w:color w:val="000000"/>
                <w:kern w:val="0"/>
                <w:sz w:val="22"/>
                <w:szCs w:val="22"/>
              </w:rPr>
            </w:pPr>
          </w:p>
        </w:tc>
        <w:tc>
          <w:tcPr>
            <w:tcW w:w="1412"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3204" w:type="dxa"/>
            <w:shd w:val="clear" w:color="auto" w:fill="FFFFFF"/>
            <w:vAlign w:val="top"/>
          </w:tcPr>
          <w:p>
            <w:pPr>
              <w:keepNext w:val="0"/>
              <w:keepLines w:val="0"/>
              <w:widowControl/>
              <w:suppressLineNumbers w:val="0"/>
              <w:ind w:firstLine="880" w:firstLineChars="40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908" w:type="dxa"/>
            <w:shd w:val="clear" w:color="auto" w:fill="FFFFFF"/>
            <w:vAlign w:val="top"/>
          </w:tcPr>
          <w:p>
            <w:pPr>
              <w:jc w:val="left"/>
              <w:rPr>
                <w:rFonts w:ascii="宋体" w:hAnsi="宋体" w:cs="Arial"/>
                <w:color w:val="000000"/>
                <w:kern w:val="0"/>
                <w:sz w:val="22"/>
                <w:szCs w:val="22"/>
              </w:rPr>
            </w:pPr>
          </w:p>
        </w:tc>
        <w:tc>
          <w:tcPr>
            <w:tcW w:w="1224"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224"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225"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412" w:type="dxa"/>
            <w:shd w:val="clear" w:color="auto" w:fill="FFFFFF"/>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 xml:space="preserve">124.76 </w:t>
            </w: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w:t>
            </w:r>
          </w:p>
        </w:tc>
        <w:tc>
          <w:tcPr>
            <w:tcW w:w="1224" w:type="dxa"/>
            <w:shd w:val="clear" w:color="auto" w:fill="FFFFFF"/>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85.46 </w:t>
            </w:r>
          </w:p>
        </w:tc>
        <w:tc>
          <w:tcPr>
            <w:tcW w:w="1224" w:type="dxa"/>
            <w:shd w:val="clear" w:color="auto" w:fill="FFFFFF"/>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85.46 </w:t>
            </w: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w:t>
            </w:r>
          </w:p>
        </w:tc>
        <w:tc>
          <w:tcPr>
            <w:tcW w:w="1224" w:type="dxa"/>
            <w:shd w:val="clear" w:color="auto" w:fill="FFFFFF"/>
            <w:vAlign w:val="center"/>
          </w:tcPr>
          <w:p>
            <w:pPr>
              <w:jc w:val="right"/>
              <w:rPr>
                <w:rFonts w:ascii="宋体" w:hAnsi="宋体" w:cs="Arial"/>
                <w:color w:val="000000"/>
                <w:kern w:val="0"/>
                <w:sz w:val="22"/>
                <w:szCs w:val="22"/>
              </w:rPr>
            </w:pPr>
          </w:p>
        </w:tc>
        <w:tc>
          <w:tcPr>
            <w:tcW w:w="1224" w:type="dxa"/>
            <w:shd w:val="clear" w:color="auto" w:fill="FFFFFF"/>
            <w:vAlign w:val="center"/>
          </w:tcPr>
          <w:p>
            <w:pPr>
              <w:jc w:val="right"/>
              <w:rPr>
                <w:rFonts w:ascii="宋体" w:hAnsi="宋体" w:eastAsia="宋体" w:cs="Arial"/>
                <w:color w:val="000000"/>
                <w:kern w:val="0"/>
                <w:sz w:val="22"/>
                <w:szCs w:val="22"/>
                <w:lang w:val="en-US" w:eastAsia="zh-CN" w:bidi="ar-SA"/>
              </w:rPr>
            </w:pP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224" w:type="dxa"/>
            <w:shd w:val="clear" w:color="auto" w:fill="FFFFFF"/>
            <w:vAlign w:val="center"/>
          </w:tcPr>
          <w:p>
            <w:pPr>
              <w:jc w:val="right"/>
              <w:rPr>
                <w:rFonts w:ascii="宋体" w:hAnsi="宋体" w:cs="Arial"/>
                <w:color w:val="000000"/>
                <w:kern w:val="0"/>
                <w:sz w:val="22"/>
                <w:szCs w:val="22"/>
              </w:rPr>
            </w:pPr>
          </w:p>
        </w:tc>
        <w:tc>
          <w:tcPr>
            <w:tcW w:w="1224" w:type="dxa"/>
            <w:shd w:val="clear" w:color="auto" w:fill="FFFFFF"/>
            <w:vAlign w:val="center"/>
          </w:tcPr>
          <w:p>
            <w:pPr>
              <w:jc w:val="right"/>
              <w:rPr>
                <w:rFonts w:ascii="宋体" w:hAnsi="宋体" w:eastAsia="宋体" w:cs="Arial"/>
                <w:color w:val="000000"/>
                <w:kern w:val="0"/>
                <w:sz w:val="22"/>
                <w:szCs w:val="22"/>
                <w:lang w:val="en-US" w:eastAsia="zh-CN" w:bidi="ar-SA"/>
              </w:rPr>
            </w:pP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w:t>
            </w:r>
          </w:p>
        </w:tc>
        <w:tc>
          <w:tcPr>
            <w:tcW w:w="1224" w:type="dxa"/>
            <w:shd w:val="clear" w:color="auto" w:fill="FFFFFF"/>
            <w:vAlign w:val="center"/>
          </w:tcPr>
          <w:p>
            <w:pPr>
              <w:jc w:val="right"/>
              <w:rPr>
                <w:rFonts w:ascii="宋体" w:hAnsi="宋体" w:cs="Arial"/>
                <w:color w:val="000000"/>
                <w:kern w:val="0"/>
                <w:sz w:val="22"/>
                <w:szCs w:val="22"/>
              </w:rPr>
            </w:pPr>
          </w:p>
        </w:tc>
        <w:tc>
          <w:tcPr>
            <w:tcW w:w="1224" w:type="dxa"/>
            <w:shd w:val="clear" w:color="auto" w:fill="FFFFFF"/>
            <w:vAlign w:val="center"/>
          </w:tcPr>
          <w:p>
            <w:pPr>
              <w:jc w:val="right"/>
              <w:rPr>
                <w:rFonts w:ascii="宋体" w:hAnsi="宋体" w:eastAsia="宋体" w:cs="Arial"/>
                <w:color w:val="000000"/>
                <w:kern w:val="0"/>
                <w:sz w:val="22"/>
                <w:szCs w:val="22"/>
                <w:lang w:val="en-US" w:eastAsia="zh-CN" w:bidi="ar-SA"/>
              </w:rPr>
            </w:pP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w:t>
            </w:r>
          </w:p>
        </w:tc>
        <w:tc>
          <w:tcPr>
            <w:tcW w:w="1224" w:type="dxa"/>
            <w:shd w:val="clear" w:color="auto" w:fill="FFFFFF"/>
            <w:vAlign w:val="center"/>
          </w:tcPr>
          <w:p>
            <w:pPr>
              <w:jc w:val="right"/>
              <w:rPr>
                <w:rFonts w:ascii="宋体" w:hAnsi="宋体" w:cs="Arial"/>
                <w:color w:val="000000"/>
                <w:kern w:val="0"/>
                <w:sz w:val="22"/>
                <w:szCs w:val="22"/>
              </w:rPr>
            </w:pPr>
          </w:p>
        </w:tc>
        <w:tc>
          <w:tcPr>
            <w:tcW w:w="1224" w:type="dxa"/>
            <w:shd w:val="clear" w:color="auto" w:fill="FFFFFF"/>
            <w:vAlign w:val="center"/>
          </w:tcPr>
          <w:p>
            <w:pPr>
              <w:jc w:val="right"/>
              <w:rPr>
                <w:rFonts w:ascii="宋体" w:hAnsi="宋体" w:eastAsia="宋体" w:cs="Arial"/>
                <w:color w:val="000000"/>
                <w:kern w:val="0"/>
                <w:sz w:val="22"/>
                <w:szCs w:val="22"/>
                <w:lang w:val="en-US" w:eastAsia="zh-CN" w:bidi="ar-SA"/>
              </w:rPr>
            </w:pP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w:t>
            </w:r>
          </w:p>
        </w:tc>
        <w:tc>
          <w:tcPr>
            <w:tcW w:w="1224" w:type="dxa"/>
            <w:shd w:val="clear" w:color="auto" w:fill="FFFFFF"/>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8.54 </w:t>
            </w:r>
          </w:p>
        </w:tc>
        <w:tc>
          <w:tcPr>
            <w:tcW w:w="1224" w:type="dxa"/>
            <w:shd w:val="clear" w:color="auto" w:fill="FFFFFF"/>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8.54 </w:t>
            </w: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w:t>
            </w:r>
          </w:p>
        </w:tc>
        <w:tc>
          <w:tcPr>
            <w:tcW w:w="1224" w:type="dxa"/>
            <w:shd w:val="clear" w:color="auto" w:fill="FFFFFF"/>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4.23 </w:t>
            </w:r>
          </w:p>
        </w:tc>
        <w:tc>
          <w:tcPr>
            <w:tcW w:w="1224" w:type="dxa"/>
            <w:shd w:val="clear" w:color="auto" w:fill="FFFFFF"/>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4.23 </w:t>
            </w: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224" w:type="dxa"/>
            <w:shd w:val="clear" w:color="auto" w:fill="FFFFFF"/>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9.96 </w:t>
            </w:r>
          </w:p>
        </w:tc>
        <w:tc>
          <w:tcPr>
            <w:tcW w:w="1224" w:type="dxa"/>
            <w:shd w:val="clear" w:color="auto" w:fill="FFFFFF"/>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9.96 </w:t>
            </w:r>
          </w:p>
        </w:tc>
        <w:tc>
          <w:tcPr>
            <w:tcW w:w="1225" w:type="dxa"/>
            <w:shd w:val="clear" w:color="auto" w:fill="FFFFFF"/>
            <w:vAlign w:val="top"/>
          </w:tcPr>
          <w:p>
            <w:pPr>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jc w:val="left"/>
              <w:rPr>
                <w:rFonts w:ascii="宋体" w:hAnsi="宋体" w:cs="Arial"/>
                <w:color w:val="000000"/>
                <w:kern w:val="0"/>
                <w:sz w:val="22"/>
                <w:szCs w:val="22"/>
              </w:rPr>
            </w:pP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w:t>
            </w:r>
          </w:p>
        </w:tc>
        <w:tc>
          <w:tcPr>
            <w:tcW w:w="1224" w:type="dxa"/>
            <w:shd w:val="clear" w:color="auto" w:fill="FFFFFF"/>
            <w:vAlign w:val="top"/>
          </w:tcPr>
          <w:p>
            <w:pPr>
              <w:jc w:val="left"/>
              <w:rPr>
                <w:rFonts w:ascii="宋体" w:hAnsi="宋体" w:cs="Arial"/>
                <w:color w:val="000000"/>
                <w:kern w:val="0"/>
                <w:sz w:val="22"/>
                <w:szCs w:val="22"/>
              </w:rPr>
            </w:pPr>
          </w:p>
        </w:tc>
        <w:tc>
          <w:tcPr>
            <w:tcW w:w="1224" w:type="dxa"/>
            <w:shd w:val="clear" w:color="auto" w:fill="FFFFFF"/>
            <w:vAlign w:val="top"/>
          </w:tcPr>
          <w:p>
            <w:pPr>
              <w:jc w:val="both"/>
              <w:rPr>
                <w:rFonts w:ascii="宋体" w:hAnsi="宋体" w:cs="Arial"/>
                <w:color w:val="000000"/>
                <w:kern w:val="0"/>
                <w:sz w:val="22"/>
                <w:szCs w:val="22"/>
              </w:rPr>
            </w:pP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jc w:val="left"/>
              <w:rPr>
                <w:rFonts w:ascii="宋体" w:hAnsi="宋体" w:cs="Arial"/>
                <w:color w:val="000000"/>
                <w:kern w:val="0"/>
                <w:sz w:val="22"/>
                <w:szCs w:val="22"/>
              </w:rPr>
            </w:pP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w:t>
            </w:r>
          </w:p>
        </w:tc>
        <w:tc>
          <w:tcPr>
            <w:tcW w:w="1224" w:type="dxa"/>
            <w:shd w:val="clear" w:color="auto" w:fill="FFFFFF"/>
            <w:vAlign w:val="top"/>
          </w:tcPr>
          <w:p>
            <w:pPr>
              <w:jc w:val="left"/>
              <w:rPr>
                <w:rFonts w:ascii="宋体" w:hAnsi="宋体" w:cs="Arial"/>
                <w:color w:val="000000"/>
                <w:kern w:val="0"/>
                <w:sz w:val="22"/>
                <w:szCs w:val="22"/>
              </w:rPr>
            </w:pPr>
          </w:p>
        </w:tc>
        <w:tc>
          <w:tcPr>
            <w:tcW w:w="1224" w:type="dxa"/>
            <w:shd w:val="clear" w:color="auto" w:fill="FFFFFF"/>
            <w:vAlign w:val="top"/>
          </w:tcPr>
          <w:p>
            <w:pPr>
              <w:jc w:val="both"/>
              <w:rPr>
                <w:rFonts w:ascii="宋体" w:hAnsi="宋体" w:cs="Arial"/>
                <w:color w:val="000000"/>
                <w:kern w:val="0"/>
                <w:sz w:val="22"/>
                <w:szCs w:val="22"/>
              </w:rPr>
            </w:pPr>
          </w:p>
        </w:tc>
        <w:tc>
          <w:tcPr>
            <w:tcW w:w="1225" w:type="dxa"/>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jc w:val="left"/>
              <w:rPr>
                <w:rFonts w:ascii="宋体" w:hAnsi="宋体" w:cs="Arial"/>
                <w:color w:val="000000"/>
                <w:kern w:val="0"/>
                <w:sz w:val="22"/>
                <w:szCs w:val="22"/>
              </w:rPr>
            </w:pP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jc w:val="left"/>
              <w:rPr>
                <w:rFonts w:ascii="宋体" w:hAnsi="宋体" w:cs="Arial"/>
                <w:color w:val="000000"/>
                <w:kern w:val="0"/>
                <w:sz w:val="22"/>
                <w:szCs w:val="22"/>
              </w:rPr>
            </w:pP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3673" w:type="dxa"/>
            <w:gridSpan w:val="3"/>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keepNext w:val="0"/>
              <w:keepLines w:val="0"/>
              <w:widowControl/>
              <w:suppressLineNumbers w:val="0"/>
              <w:ind w:firstLine="1546" w:firstLineChars="700"/>
              <w:jc w:val="left"/>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本年收入合计</w:t>
            </w:r>
          </w:p>
        </w:tc>
        <w:tc>
          <w:tcPr>
            <w:tcW w:w="959"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12</w:t>
            </w:r>
          </w:p>
        </w:tc>
        <w:tc>
          <w:tcPr>
            <w:tcW w:w="1412" w:type="dxa"/>
            <w:shd w:val="clear" w:color="auto" w:fill="FFFFFF"/>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124.76 </w:t>
            </w:r>
          </w:p>
        </w:tc>
        <w:tc>
          <w:tcPr>
            <w:tcW w:w="3204"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本年支出合计</w:t>
            </w:r>
          </w:p>
        </w:tc>
        <w:tc>
          <w:tcPr>
            <w:tcW w:w="908"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29</w:t>
            </w:r>
          </w:p>
        </w:tc>
        <w:tc>
          <w:tcPr>
            <w:tcW w:w="3673" w:type="dxa"/>
            <w:gridSpan w:val="3"/>
            <w:shd w:val="clear" w:color="auto" w:fill="FFFFFF"/>
            <w:vAlign w:val="center"/>
          </w:tcPr>
          <w:p>
            <w:pPr>
              <w:keepNext w:val="0"/>
              <w:keepLines w:val="0"/>
              <w:widowControl/>
              <w:suppressLineNumbers w:val="0"/>
              <w:jc w:val="center"/>
              <w:textAlignment w:val="center"/>
              <w:rPr>
                <w:rFonts w:hint="default" w:ascii="宋体" w:hAnsi="宋体" w:eastAsia="宋体" w:cs="Arial"/>
                <w:b/>
                <w:bCs/>
                <w:color w:val="000000"/>
                <w:kern w:val="0"/>
                <w:sz w:val="22"/>
                <w:szCs w:val="22"/>
                <w:lang w:val="en-US" w:eastAsia="zh-CN"/>
              </w:rPr>
            </w:pPr>
            <w:r>
              <w:rPr>
                <w:rFonts w:hint="eastAsia" w:ascii="宋体" w:hAnsi="宋体" w:eastAsia="宋体" w:cs="宋体"/>
                <w:b/>
                <w:bCs/>
                <w:i w:val="0"/>
                <w:color w:val="000000"/>
                <w:kern w:val="0"/>
                <w:sz w:val="22"/>
                <w:szCs w:val="22"/>
                <w:u w:val="none"/>
                <w:lang w:val="en-US" w:eastAsia="zh-CN" w:bidi="ar"/>
              </w:rPr>
              <w:t xml:space="preserve">108.18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年初财政拨款结转和结余</w:t>
            </w: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c>
          <w:tcPr>
            <w:tcW w:w="1412" w:type="dxa"/>
            <w:shd w:val="clear" w:color="auto" w:fill="FFFFFF"/>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15.35 </w:t>
            </w:r>
          </w:p>
        </w:tc>
        <w:tc>
          <w:tcPr>
            <w:tcW w:w="3204" w:type="dxa"/>
            <w:shd w:val="clear" w:color="auto" w:fill="FFFFFF"/>
            <w:vAlign w:val="top"/>
          </w:tcPr>
          <w:p>
            <w:pPr>
              <w:keepNext w:val="0"/>
              <w:keepLines w:val="0"/>
              <w:widowControl/>
              <w:suppressLineNumbers w:val="0"/>
              <w:jc w:val="both"/>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年末财政拨款结转和结余</w:t>
            </w: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w:t>
            </w:r>
          </w:p>
        </w:tc>
        <w:tc>
          <w:tcPr>
            <w:tcW w:w="3673" w:type="dxa"/>
            <w:gridSpan w:val="3"/>
            <w:shd w:val="clear" w:color="auto" w:fill="FFFFFF"/>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 xml:space="preserve">31.94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center"/>
          </w:tcPr>
          <w:p>
            <w:pPr>
              <w:keepNext w:val="0"/>
              <w:keepLines w:val="0"/>
              <w:widowControl/>
              <w:suppressLineNumbers w:val="0"/>
              <w:ind w:firstLine="220" w:firstLineChars="10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w:t>
            </w: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w:t>
            </w:r>
          </w:p>
        </w:tc>
        <w:tc>
          <w:tcPr>
            <w:tcW w:w="1412" w:type="dxa"/>
            <w:shd w:val="clear" w:color="auto" w:fill="FFFFFF"/>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15.35 </w:t>
            </w:r>
          </w:p>
        </w:tc>
        <w:tc>
          <w:tcPr>
            <w:tcW w:w="3204" w:type="dxa"/>
            <w:shd w:val="clear" w:color="auto" w:fill="FFFFFF"/>
            <w:vAlign w:val="top"/>
          </w:tcPr>
          <w:p>
            <w:pPr>
              <w:jc w:val="left"/>
              <w:rPr>
                <w:rFonts w:ascii="宋体" w:hAnsi="宋体" w:cs="Arial"/>
                <w:color w:val="000000"/>
                <w:kern w:val="0"/>
                <w:sz w:val="22"/>
                <w:szCs w:val="22"/>
              </w:rPr>
            </w:pP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3673" w:type="dxa"/>
            <w:gridSpan w:val="3"/>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center"/>
          </w:tcPr>
          <w:p>
            <w:pPr>
              <w:keepNext w:val="0"/>
              <w:keepLines w:val="0"/>
              <w:widowControl/>
              <w:suppressLineNumbers w:val="0"/>
              <w:ind w:firstLine="220" w:firstLineChars="10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w:t>
            </w: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jc w:val="left"/>
              <w:rPr>
                <w:rFonts w:ascii="宋体" w:hAnsi="宋体" w:cs="Arial"/>
                <w:color w:val="000000"/>
                <w:kern w:val="0"/>
                <w:sz w:val="22"/>
                <w:szCs w:val="22"/>
              </w:rPr>
            </w:pP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32</w:t>
            </w:r>
          </w:p>
        </w:tc>
        <w:tc>
          <w:tcPr>
            <w:tcW w:w="3673" w:type="dxa"/>
            <w:gridSpan w:val="3"/>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keepNext w:val="0"/>
              <w:keepLines w:val="0"/>
              <w:widowControl/>
              <w:suppressLineNumbers w:val="0"/>
              <w:jc w:val="left"/>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三、国有资本经营预算财政拨款</w:t>
            </w:r>
          </w:p>
        </w:tc>
        <w:tc>
          <w:tcPr>
            <w:tcW w:w="959"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412" w:type="dxa"/>
            <w:shd w:val="clear" w:color="auto" w:fill="FFFFFF"/>
            <w:vAlign w:val="center"/>
          </w:tcPr>
          <w:p>
            <w:pPr>
              <w:rPr>
                <w:rFonts w:ascii="宋体" w:hAnsi="宋体" w:cs="Arial"/>
                <w:color w:val="000000"/>
                <w:kern w:val="0"/>
                <w:sz w:val="22"/>
                <w:szCs w:val="22"/>
              </w:rPr>
            </w:pPr>
          </w:p>
        </w:tc>
        <w:tc>
          <w:tcPr>
            <w:tcW w:w="3204" w:type="dxa"/>
            <w:shd w:val="clear" w:color="auto" w:fill="FFFFFF"/>
            <w:vAlign w:val="top"/>
          </w:tcPr>
          <w:p>
            <w:pPr>
              <w:jc w:val="left"/>
              <w:rPr>
                <w:rFonts w:ascii="宋体" w:hAnsi="宋体" w:cs="Arial"/>
                <w:color w:val="000000"/>
                <w:kern w:val="0"/>
                <w:sz w:val="22"/>
                <w:szCs w:val="22"/>
              </w:rPr>
            </w:pPr>
          </w:p>
        </w:tc>
        <w:tc>
          <w:tcPr>
            <w:tcW w:w="908" w:type="dxa"/>
            <w:shd w:val="clear" w:color="auto" w:fill="FFFFFF"/>
            <w:vAlign w:val="top"/>
          </w:tcPr>
          <w:p>
            <w:pPr>
              <w:keepNext w:val="0"/>
              <w:keepLines w:val="0"/>
              <w:widowControl/>
              <w:suppressLineNumbers w:val="0"/>
              <w:jc w:val="center"/>
              <w:textAlignment w:val="top"/>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w:t>
            </w:r>
          </w:p>
        </w:tc>
        <w:tc>
          <w:tcPr>
            <w:tcW w:w="3673" w:type="dxa"/>
            <w:gridSpan w:val="3"/>
            <w:shd w:val="clear" w:color="auto" w:fill="FFFFFF"/>
            <w:vAlign w:val="top"/>
          </w:tcPr>
          <w:p>
            <w:pPr>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9"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合计</w:t>
            </w:r>
          </w:p>
        </w:tc>
        <w:tc>
          <w:tcPr>
            <w:tcW w:w="959"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17</w:t>
            </w:r>
          </w:p>
        </w:tc>
        <w:tc>
          <w:tcPr>
            <w:tcW w:w="1412" w:type="dxa"/>
            <w:shd w:val="clear" w:color="auto" w:fill="FFFFFF"/>
            <w:vAlign w:val="center"/>
          </w:tcPr>
          <w:p>
            <w:pPr>
              <w:keepNext w:val="0"/>
              <w:keepLines w:val="0"/>
              <w:widowControl/>
              <w:suppressLineNumbers w:val="0"/>
              <w:jc w:val="right"/>
              <w:textAlignment w:val="center"/>
              <w:rPr>
                <w:rFonts w:hint="default" w:ascii="宋体" w:hAnsi="宋体" w:eastAsia="宋体" w:cs="Arial"/>
                <w:b/>
                <w:bCs/>
                <w:color w:val="000000"/>
                <w:kern w:val="0"/>
                <w:sz w:val="22"/>
                <w:szCs w:val="22"/>
                <w:lang w:val="en-US" w:eastAsia="zh-CN"/>
              </w:rPr>
            </w:pPr>
            <w:r>
              <w:rPr>
                <w:rFonts w:hint="eastAsia" w:ascii="宋体" w:hAnsi="宋体" w:eastAsia="宋体" w:cs="宋体"/>
                <w:b/>
                <w:bCs/>
                <w:i w:val="0"/>
                <w:color w:val="000000"/>
                <w:kern w:val="0"/>
                <w:sz w:val="22"/>
                <w:szCs w:val="22"/>
                <w:u w:val="none"/>
                <w:lang w:val="en-US" w:eastAsia="zh-CN" w:bidi="ar"/>
              </w:rPr>
              <w:t xml:space="preserve">140.11 </w:t>
            </w:r>
          </w:p>
        </w:tc>
        <w:tc>
          <w:tcPr>
            <w:tcW w:w="3204"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合计</w:t>
            </w:r>
          </w:p>
        </w:tc>
        <w:tc>
          <w:tcPr>
            <w:tcW w:w="908" w:type="dxa"/>
            <w:shd w:val="clear" w:color="auto" w:fill="FFFFFF"/>
            <w:vAlign w:val="top"/>
          </w:tcPr>
          <w:p>
            <w:pPr>
              <w:keepNext w:val="0"/>
              <w:keepLines w:val="0"/>
              <w:widowControl/>
              <w:suppressLineNumbers w:val="0"/>
              <w:jc w:val="center"/>
              <w:textAlignment w:val="top"/>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34</w:t>
            </w:r>
          </w:p>
        </w:tc>
        <w:tc>
          <w:tcPr>
            <w:tcW w:w="3673" w:type="dxa"/>
            <w:gridSpan w:val="3"/>
            <w:shd w:val="clear" w:color="auto" w:fill="FFFFFF"/>
            <w:vAlign w:val="center"/>
          </w:tcPr>
          <w:p>
            <w:pPr>
              <w:keepNext w:val="0"/>
              <w:keepLines w:val="0"/>
              <w:widowControl/>
              <w:suppressLineNumbers w:val="0"/>
              <w:jc w:val="center"/>
              <w:textAlignment w:val="center"/>
              <w:rPr>
                <w:rFonts w:hint="default" w:ascii="宋体" w:hAnsi="宋体" w:eastAsia="宋体" w:cs="Arial"/>
                <w:b/>
                <w:bCs/>
                <w:color w:val="000000"/>
                <w:kern w:val="0"/>
                <w:sz w:val="22"/>
                <w:szCs w:val="22"/>
                <w:lang w:val="en-US" w:eastAsia="zh-CN"/>
              </w:rPr>
            </w:pPr>
            <w:r>
              <w:rPr>
                <w:rFonts w:hint="eastAsia" w:ascii="宋体" w:hAnsi="宋体" w:eastAsia="宋体" w:cs="宋体"/>
                <w:b/>
                <w:bCs/>
                <w:i w:val="0"/>
                <w:color w:val="000000"/>
                <w:kern w:val="0"/>
                <w:sz w:val="22"/>
                <w:szCs w:val="22"/>
                <w:u w:val="none"/>
                <w:lang w:val="en-US" w:eastAsia="zh-CN" w:bidi="ar"/>
              </w:rPr>
              <w:t xml:space="preserve">140.11 </w:t>
            </w:r>
          </w:p>
        </w:tc>
      </w:tr>
    </w:tbl>
    <w:p>
      <w:pPr>
        <w:jc w:val="left"/>
        <w:rPr>
          <w:sz w:val="22"/>
          <w:szCs w:val="22"/>
        </w:rPr>
      </w:pPr>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pPr w:leftFromText="180" w:rightFromText="180" w:vertAnchor="text" w:horzAnchor="page" w:tblpX="1721" w:tblpY="224"/>
        <w:tblOverlap w:val="never"/>
        <w:tblW w:w="13479" w:type="dxa"/>
        <w:tblInd w:w="0" w:type="dxa"/>
        <w:tblLayout w:type="fixed"/>
        <w:tblCellMar>
          <w:top w:w="0" w:type="dxa"/>
          <w:left w:w="108" w:type="dxa"/>
          <w:bottom w:w="0" w:type="dxa"/>
          <w:right w:w="108" w:type="dxa"/>
        </w:tblCellMar>
      </w:tblPr>
      <w:tblGrid>
        <w:gridCol w:w="1588"/>
        <w:gridCol w:w="4705"/>
        <w:gridCol w:w="2559"/>
        <w:gridCol w:w="2382"/>
        <w:gridCol w:w="2245"/>
      </w:tblGrid>
      <w:tr>
        <w:tblPrEx>
          <w:tblCellMar>
            <w:top w:w="0" w:type="dxa"/>
            <w:left w:w="108" w:type="dxa"/>
            <w:bottom w:w="0" w:type="dxa"/>
            <w:right w:w="108" w:type="dxa"/>
          </w:tblCellMar>
        </w:tblPrEx>
        <w:trPr>
          <w:trHeight w:val="300" w:hRule="atLeast"/>
        </w:trPr>
        <w:tc>
          <w:tcPr>
            <w:tcW w:w="6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支出功能</w:t>
            </w:r>
            <w:r>
              <w:rPr>
                <w:rFonts w:ascii="MingLiU" w:hAnsi="MingLiU" w:eastAsia="MingLiU" w:cs="MingLiU"/>
                <w:i w:val="0"/>
                <w:color w:val="000000"/>
                <w:kern w:val="0"/>
                <w:sz w:val="22"/>
                <w:szCs w:val="22"/>
                <w:u w:val="none"/>
                <w:lang w:val="en-US" w:eastAsia="zh-CN" w:bidi="ar"/>
              </w:rPr>
              <w:t>项目</w:t>
            </w:r>
          </w:p>
        </w:tc>
        <w:tc>
          <w:tcPr>
            <w:tcW w:w="25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合计</w:t>
            </w:r>
          </w:p>
        </w:tc>
        <w:tc>
          <w:tcPr>
            <w:tcW w:w="23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基本支出</w:t>
            </w:r>
          </w:p>
        </w:tc>
        <w:tc>
          <w:tcPr>
            <w:tcW w:w="22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00" w:hRule="atLeast"/>
        </w:trPr>
        <w:tc>
          <w:tcPr>
            <w:tcW w:w="158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MingLiU" w:hAnsi="MingLiU" w:eastAsia="MingLiU" w:cs="Arial"/>
                <w:kern w:val="0"/>
                <w:sz w:val="22"/>
                <w:szCs w:val="22"/>
              </w:rPr>
            </w:pPr>
            <w:r>
              <w:rPr>
                <w:rFonts w:hint="eastAsia" w:ascii="宋体" w:hAnsi="宋体" w:eastAsia="宋体" w:cs="宋体"/>
                <w:i w:val="0"/>
                <w:color w:val="000000"/>
                <w:kern w:val="0"/>
                <w:sz w:val="22"/>
                <w:szCs w:val="22"/>
                <w:u w:val="none"/>
                <w:lang w:val="en-US" w:eastAsia="zh-CN" w:bidi="ar"/>
              </w:rPr>
              <w:t>支出功能分类</w:t>
            </w:r>
            <w:r>
              <w:rPr>
                <w:rFonts w:ascii="MingLiU" w:hAnsi="MingLiU" w:eastAsia="MingLiU" w:cs="MingLiU"/>
                <w:i w:val="0"/>
                <w:color w:val="000000"/>
                <w:kern w:val="0"/>
                <w:sz w:val="22"/>
                <w:szCs w:val="22"/>
                <w:u w:val="none"/>
                <w:lang w:val="en-US" w:eastAsia="zh-CN" w:bidi="ar"/>
              </w:rPr>
              <w:t>科目编码</w:t>
            </w:r>
          </w:p>
        </w:tc>
        <w:tc>
          <w:tcPr>
            <w:tcW w:w="47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科目名称</w:t>
            </w: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c>
          <w:tcPr>
            <w:tcW w:w="23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c>
          <w:tcPr>
            <w:tcW w:w="22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trPr>
        <w:tc>
          <w:tcPr>
            <w:tcW w:w="6293"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栏次</w:t>
            </w:r>
          </w:p>
        </w:tc>
        <w:tc>
          <w:tcPr>
            <w:tcW w:w="255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1</w:t>
            </w:r>
          </w:p>
        </w:tc>
        <w:tc>
          <w:tcPr>
            <w:tcW w:w="238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2</w:t>
            </w:r>
          </w:p>
        </w:tc>
        <w:tc>
          <w:tcPr>
            <w:tcW w:w="2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MingLiU" w:hAnsi="MingLiU" w:eastAsia="MingLiU" w:cs="MingLiU"/>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00" w:hRule="atLeast"/>
        </w:trPr>
        <w:tc>
          <w:tcPr>
            <w:tcW w:w="6293"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ascii="Arial" w:hAnsi="Arial" w:cs="Arial"/>
                <w:b/>
                <w:bCs/>
                <w:color w:val="000000"/>
                <w:kern w:val="0"/>
                <w:sz w:val="20"/>
                <w:szCs w:val="20"/>
              </w:rPr>
            </w:pPr>
            <w:r>
              <w:rPr>
                <w:rFonts w:hint="eastAsia" w:ascii="MingLiU" w:hAnsi="MingLiU" w:eastAsia="MingLiU" w:cs="MingLiU"/>
                <w:b/>
                <w:bCs/>
                <w:i w:val="0"/>
                <w:color w:val="000000"/>
                <w:kern w:val="0"/>
                <w:sz w:val="22"/>
                <w:szCs w:val="22"/>
                <w:u w:val="none"/>
                <w:lang w:val="en-US" w:eastAsia="zh-CN" w:bidi="ar"/>
              </w:rPr>
              <w:t>合计</w:t>
            </w:r>
          </w:p>
        </w:tc>
        <w:tc>
          <w:tcPr>
            <w:tcW w:w="2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 xml:space="preserve">108.18 </w:t>
            </w:r>
          </w:p>
        </w:tc>
        <w:tc>
          <w:tcPr>
            <w:tcW w:w="23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 xml:space="preserve">101.49 </w:t>
            </w:r>
          </w:p>
        </w:tc>
        <w:tc>
          <w:tcPr>
            <w:tcW w:w="2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 xml:space="preserve">6.68 </w:t>
            </w:r>
          </w:p>
        </w:tc>
      </w:tr>
      <w:tr>
        <w:tblPrEx>
          <w:tblCellMar>
            <w:top w:w="0" w:type="dxa"/>
            <w:left w:w="108" w:type="dxa"/>
            <w:bottom w:w="0" w:type="dxa"/>
            <w:right w:w="108" w:type="dxa"/>
          </w:tblCellMar>
        </w:tblPrEx>
        <w:trPr>
          <w:trHeight w:val="288" w:hRule="atLeast"/>
        </w:trPr>
        <w:tc>
          <w:tcPr>
            <w:tcW w:w="158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7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85.46 </w:t>
            </w:r>
          </w:p>
        </w:tc>
        <w:tc>
          <w:tcPr>
            <w:tcW w:w="23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78.77 </w:t>
            </w:r>
          </w:p>
        </w:tc>
        <w:tc>
          <w:tcPr>
            <w:tcW w:w="2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6.68 </w:t>
            </w:r>
          </w:p>
        </w:tc>
      </w:tr>
      <w:tr>
        <w:tblPrEx>
          <w:tblCellMar>
            <w:top w:w="0" w:type="dxa"/>
            <w:left w:w="108" w:type="dxa"/>
            <w:bottom w:w="0" w:type="dxa"/>
            <w:right w:w="108" w:type="dxa"/>
          </w:tblCellMar>
        </w:tblPrEx>
        <w:trPr>
          <w:trHeight w:val="288" w:hRule="atLeast"/>
        </w:trPr>
        <w:tc>
          <w:tcPr>
            <w:tcW w:w="158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w:t>
            </w:r>
          </w:p>
        </w:tc>
        <w:tc>
          <w:tcPr>
            <w:tcW w:w="47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商贸事务</w:t>
            </w:r>
          </w:p>
        </w:tc>
        <w:tc>
          <w:tcPr>
            <w:tcW w:w="2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85.46 </w:t>
            </w:r>
          </w:p>
        </w:tc>
        <w:tc>
          <w:tcPr>
            <w:tcW w:w="23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78.77 </w:t>
            </w:r>
          </w:p>
        </w:tc>
        <w:tc>
          <w:tcPr>
            <w:tcW w:w="2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6.68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2011350</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78.77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78.77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2011399</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6.68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6.68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8.54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8.54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行政事业单位养老支出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8.54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8.54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4.10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4.10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2080506</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4.44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4.44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4.23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4.23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行政事业单位医疗</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4.23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4.23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事业单位医疗</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4.23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住房改革支出</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64" w:hRule="atLeast"/>
        </w:trPr>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2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9.96 </w:t>
            </w:r>
          </w:p>
        </w:tc>
        <w:tc>
          <w:tcPr>
            <w:tcW w:w="2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bl>
    <w:p>
      <w:pPr>
        <w:rPr>
          <w:rFonts w:hint="eastAsia"/>
        </w:rPr>
      </w:pPr>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pPr w:leftFromText="180" w:rightFromText="180" w:vertAnchor="text" w:horzAnchor="page" w:tblpX="1901" w:tblpY="17"/>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307"/>
        <w:gridCol w:w="877"/>
        <w:gridCol w:w="801"/>
        <w:gridCol w:w="251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987" w:type="dxa"/>
            <w:gridSpan w:val="3"/>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人员经费</w:t>
            </w:r>
          </w:p>
        </w:tc>
        <w:tc>
          <w:tcPr>
            <w:tcW w:w="4164" w:type="dxa"/>
            <w:gridSpan w:val="3"/>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经济分类科目编码</w:t>
            </w:r>
          </w:p>
        </w:tc>
        <w:tc>
          <w:tcPr>
            <w:tcW w:w="3307"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科目名称</w:t>
            </w:r>
          </w:p>
        </w:tc>
        <w:tc>
          <w:tcPr>
            <w:tcW w:w="877"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金额</w:t>
            </w:r>
          </w:p>
        </w:tc>
        <w:tc>
          <w:tcPr>
            <w:tcW w:w="801"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经济分类科目编码</w:t>
            </w:r>
          </w:p>
        </w:tc>
        <w:tc>
          <w:tcPr>
            <w:tcW w:w="2515"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科目名称</w:t>
            </w:r>
          </w:p>
        </w:tc>
        <w:tc>
          <w:tcPr>
            <w:tcW w:w="848" w:type="dxa"/>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工资福利支出</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96.89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商品和服务支出</w:t>
            </w:r>
          </w:p>
        </w:tc>
        <w:tc>
          <w:tcPr>
            <w:tcW w:w="848"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30101</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基本工资</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22.28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办公费</w:t>
            </w:r>
          </w:p>
        </w:tc>
        <w:tc>
          <w:tcPr>
            <w:tcW w:w="848"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30102</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津贴补贴</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1.34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30202</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印刷费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30103</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奖金</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0.15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30203</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咨询费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30106</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伙食补助费</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30204</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手续费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30107</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绩效工资</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50.24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30205</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水费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30108</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4.10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30206</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电费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30109</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职业年金缴费</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4.44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30207</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邮电费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30110</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4.23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30208</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取暖费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30111</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30209</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物业管理费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30112</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0.15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差旅费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30113</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877"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9.96 </w:t>
            </w: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30212</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30114</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医疗费</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30213</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维修（护）费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30199</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30214</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租赁费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jc w:val="left"/>
              <w:rPr>
                <w:rFonts w:ascii="宋体" w:hAnsi="宋体" w:cs="Arial"/>
                <w:color w:val="000000"/>
                <w:kern w:val="0"/>
                <w:sz w:val="22"/>
                <w:szCs w:val="22"/>
              </w:rPr>
            </w:pPr>
          </w:p>
        </w:tc>
        <w:tc>
          <w:tcPr>
            <w:tcW w:w="3307" w:type="dxa"/>
            <w:vAlign w:val="center"/>
          </w:tcPr>
          <w:p>
            <w:pPr>
              <w:jc w:val="left"/>
              <w:rPr>
                <w:rFonts w:ascii="宋体" w:hAnsi="宋体" w:cs="Arial"/>
                <w:color w:val="000000"/>
                <w:kern w:val="0"/>
                <w:sz w:val="22"/>
                <w:szCs w:val="22"/>
              </w:rPr>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30215</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会议费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对个人和家庭的补助</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30216</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培训费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30301</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离休费</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30217</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公务接待费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3" w:type="dxa"/>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30302</w:t>
            </w:r>
          </w:p>
        </w:tc>
        <w:tc>
          <w:tcPr>
            <w:tcW w:w="3307"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退休费</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30226</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劳务费</w:t>
            </w:r>
          </w:p>
        </w:tc>
        <w:tc>
          <w:tcPr>
            <w:tcW w:w="848" w:type="dxa"/>
            <w:vAlign w:val="center"/>
          </w:tcPr>
          <w:p>
            <w:pPr>
              <w:jc w:val="righ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30303</w:t>
            </w:r>
          </w:p>
        </w:tc>
        <w:tc>
          <w:tcPr>
            <w:tcW w:w="330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退职（役）费</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30227</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委托业务费</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30304</w:t>
            </w:r>
          </w:p>
        </w:tc>
        <w:tc>
          <w:tcPr>
            <w:tcW w:w="330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抚恤金</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30228</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工会经费</w:t>
            </w:r>
          </w:p>
        </w:tc>
        <w:tc>
          <w:tcPr>
            <w:tcW w:w="84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30305</w:t>
            </w:r>
          </w:p>
        </w:tc>
        <w:tc>
          <w:tcPr>
            <w:tcW w:w="330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生活补助</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30229</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福利费</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30399</w:t>
            </w:r>
          </w:p>
        </w:tc>
        <w:tc>
          <w:tcPr>
            <w:tcW w:w="330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30231</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30239</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其他交通费用</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30240</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84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jc w:val="left"/>
              <w:rPr>
                <w:rFonts w:hint="eastAsia" w:ascii="宋体" w:hAnsi="宋体" w:cs="Arial"/>
                <w:color w:val="000000"/>
                <w:kern w:val="0"/>
                <w:sz w:val="22"/>
                <w:szCs w:val="22"/>
              </w:rPr>
            </w:pPr>
          </w:p>
        </w:tc>
        <w:tc>
          <w:tcPr>
            <w:tcW w:w="2515" w:type="dxa"/>
            <w:vAlign w:val="center"/>
          </w:tcPr>
          <w:p>
            <w:pPr>
              <w:jc w:val="left"/>
              <w:rPr>
                <w:rFonts w:ascii="宋体" w:hAnsi="宋体" w:cs="Arial"/>
                <w:color w:val="000000"/>
                <w:kern w:val="0"/>
                <w:sz w:val="22"/>
                <w:szCs w:val="22"/>
              </w:rPr>
            </w:pP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307</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债务利息支出　</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资本性支出</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03" w:type="dxa"/>
            <w:vAlign w:val="center"/>
          </w:tcPr>
          <w:p>
            <w:pPr>
              <w:jc w:val="left"/>
              <w:rPr>
                <w:rFonts w:hint="eastAsia" w:ascii="宋体" w:hAnsi="宋体" w:cs="Arial"/>
                <w:color w:val="000000"/>
                <w:kern w:val="0"/>
                <w:sz w:val="22"/>
                <w:szCs w:val="22"/>
              </w:rPr>
            </w:pPr>
          </w:p>
        </w:tc>
        <w:tc>
          <w:tcPr>
            <w:tcW w:w="3307" w:type="dxa"/>
            <w:vAlign w:val="center"/>
          </w:tcPr>
          <w:p>
            <w:pPr>
              <w:jc w:val="left"/>
            </w:pPr>
          </w:p>
        </w:tc>
        <w:tc>
          <w:tcPr>
            <w:tcW w:w="877" w:type="dxa"/>
            <w:vAlign w:val="center"/>
          </w:tcPr>
          <w:p>
            <w:pPr>
              <w:jc w:val="right"/>
              <w:rPr>
                <w:rFonts w:ascii="宋体" w:hAnsi="宋体" w:cs="Arial"/>
                <w:color w:val="000000"/>
                <w:kern w:val="0"/>
                <w:sz w:val="22"/>
                <w:szCs w:val="22"/>
              </w:rPr>
            </w:pPr>
          </w:p>
        </w:tc>
        <w:tc>
          <w:tcPr>
            <w:tcW w:w="801"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399</w:t>
            </w:r>
          </w:p>
        </w:tc>
        <w:tc>
          <w:tcPr>
            <w:tcW w:w="2515"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　</w:t>
            </w:r>
          </w:p>
        </w:tc>
        <w:tc>
          <w:tcPr>
            <w:tcW w:w="848"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110" w:type="dxa"/>
            <w:gridSpan w:val="2"/>
            <w:vAlign w:val="center"/>
          </w:tcPr>
          <w:p>
            <w:pPr>
              <w:keepNext w:val="0"/>
              <w:keepLines w:val="0"/>
              <w:widowControl/>
              <w:suppressLineNumbers w:val="0"/>
              <w:jc w:val="center"/>
              <w:textAlignment w:val="center"/>
              <w:rPr>
                <w:b/>
                <w:bCs/>
              </w:rPr>
            </w:pPr>
            <w:r>
              <w:rPr>
                <w:rFonts w:hint="eastAsia" w:ascii="宋体" w:hAnsi="宋体" w:eastAsia="宋体" w:cs="宋体"/>
                <w:b/>
                <w:bCs/>
                <w:i w:val="0"/>
                <w:color w:val="000000"/>
                <w:kern w:val="0"/>
                <w:sz w:val="22"/>
                <w:szCs w:val="22"/>
                <w:u w:val="none"/>
                <w:lang w:val="en-US" w:eastAsia="zh-CN" w:bidi="ar"/>
              </w:rPr>
              <w:t>人员经费合计</w:t>
            </w:r>
          </w:p>
        </w:tc>
        <w:tc>
          <w:tcPr>
            <w:tcW w:w="877" w:type="dxa"/>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 xml:space="preserve">96.89 </w:t>
            </w:r>
          </w:p>
        </w:tc>
        <w:tc>
          <w:tcPr>
            <w:tcW w:w="3316" w:type="dxa"/>
            <w:gridSpan w:val="2"/>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公用经费合计</w:t>
            </w:r>
          </w:p>
        </w:tc>
        <w:tc>
          <w:tcPr>
            <w:tcW w:w="848"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22"/>
                <w:szCs w:val="22"/>
                <w:u w:val="none"/>
                <w:lang w:val="en-US" w:eastAsia="zh-CN" w:bidi="ar"/>
              </w:rPr>
              <w:t xml:space="preserve">4.61 </w:t>
            </w:r>
          </w:p>
        </w:tc>
      </w:tr>
    </w:tbl>
    <w:p>
      <w:pPr>
        <w:rPr>
          <w:rFonts w:hint="eastAsia"/>
        </w:rPr>
      </w:pPr>
    </w:p>
    <w:p>
      <w:pPr>
        <w:sectPr>
          <w:pgSz w:w="11906" w:h="16838"/>
          <w:pgMar w:top="1440" w:right="1797" w:bottom="1440" w:left="179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1160"/>
        <w:gridCol w:w="1160"/>
        <w:gridCol w:w="1160"/>
        <w:gridCol w:w="1160"/>
        <w:gridCol w:w="1160"/>
        <w:gridCol w:w="1160"/>
        <w:gridCol w:w="1099"/>
        <w:gridCol w:w="1099"/>
        <w:gridCol w:w="1098"/>
        <w:gridCol w:w="1160"/>
        <w:gridCol w:w="1100"/>
        <w:gridCol w:w="1405"/>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2020年度决算数</w:t>
            </w:r>
          </w:p>
        </w:tc>
      </w:tr>
      <w:tr>
        <w:tblPrEx>
          <w:tblCellMar>
            <w:top w:w="0" w:type="dxa"/>
            <w:left w:w="108" w:type="dxa"/>
            <w:bottom w:w="0" w:type="dxa"/>
            <w:right w:w="108" w:type="dxa"/>
          </w:tblCellMar>
        </w:tblPrEx>
        <w:trPr>
          <w:trHeight w:val="396" w:hRule="atLeast"/>
          <w:jc w:val="center"/>
        </w:trPr>
        <w:tc>
          <w:tcPr>
            <w:tcW w:w="11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因公出国(境）费</w:t>
            </w:r>
          </w:p>
        </w:tc>
        <w:tc>
          <w:tcPr>
            <w:tcW w:w="348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公务用车购置及运行费</w:t>
            </w:r>
          </w:p>
        </w:tc>
        <w:tc>
          <w:tcPr>
            <w:tcW w:w="1160"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公务接待费</w:t>
            </w:r>
          </w:p>
        </w:tc>
        <w:tc>
          <w:tcPr>
            <w:tcW w:w="109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1099"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因公出国(境）费</w:t>
            </w:r>
          </w:p>
        </w:tc>
        <w:tc>
          <w:tcPr>
            <w:tcW w:w="335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公务用车购置及运行费</w:t>
            </w:r>
          </w:p>
        </w:tc>
        <w:tc>
          <w:tcPr>
            <w:tcW w:w="1405"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576" w:hRule="atLeast"/>
          <w:jc w:val="center"/>
        </w:trPr>
        <w:tc>
          <w:tcPr>
            <w:tcW w:w="116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160"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小计</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公务用车购置费</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公务用车运行费</w:t>
            </w:r>
          </w:p>
        </w:tc>
        <w:tc>
          <w:tcPr>
            <w:tcW w:w="1160"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09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099"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10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小计</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公务用车购置费</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公务用车运行费</w:t>
            </w:r>
          </w:p>
        </w:tc>
        <w:tc>
          <w:tcPr>
            <w:tcW w:w="1405"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11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1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10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4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564" w:hRule="atLeast"/>
          <w:jc w:val="center"/>
        </w:trPr>
        <w:tc>
          <w:tcPr>
            <w:tcW w:w="11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2.10 </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2.10 </w:t>
            </w:r>
          </w:p>
        </w:tc>
        <w:tc>
          <w:tcPr>
            <w:tcW w:w="109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0.89 </w:t>
            </w:r>
          </w:p>
        </w:tc>
        <w:tc>
          <w:tcPr>
            <w:tcW w:w="109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0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14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0.89 </w:t>
            </w:r>
          </w:p>
        </w:tc>
      </w:tr>
    </w:tbl>
    <w:p>
      <w:pPr>
        <w:rPr>
          <w:rFonts w:hint="eastAsia"/>
        </w:rPr>
      </w:pPr>
    </w:p>
    <w:p>
      <w:pPr>
        <w:ind w:firstLine="420" w:firstLineChars="200"/>
        <w:sectPr>
          <w:pgSz w:w="16838" w:h="11906" w:orient="landscape"/>
          <w:pgMar w:top="1797" w:right="1440" w:bottom="1797" w:left="1440" w:header="851" w:footer="992" w:gutter="0"/>
          <w:pgNumType w:fmt="numberInDash"/>
          <w:cols w:space="720" w:num="1"/>
          <w:docGrid w:type="lines" w:linePitch="312" w:charSpace="0"/>
        </w:sectPr>
      </w:pP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hint="eastAsia" w:ascii="方正小标宋简体" w:hAnsi="宋体" w:eastAsia="方正小标宋简体" w:cs="宋体"/>
                <w:kern w:val="0"/>
                <w:sz w:val="36"/>
                <w:szCs w:val="36"/>
              </w:rPr>
            </w:pP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ascii="宋体" w:hAnsi="宋体" w:eastAsia="宋体" w:cs="宋体"/>
          <w:i w:val="0"/>
          <w:color w:val="000000"/>
          <w:kern w:val="0"/>
          <w:sz w:val="24"/>
          <w:szCs w:val="24"/>
          <w:highlight w:val="none"/>
          <w:u w:val="none"/>
          <w:lang w:val="en-US" w:eastAsia="zh-CN" w:bidi="ar"/>
        </w:rPr>
        <w:t>注：柳州市投资促进</w:t>
      </w:r>
      <w:r>
        <w:rPr>
          <w:rFonts w:hint="eastAsia" w:ascii="宋体" w:hAnsi="宋体" w:cs="宋体"/>
          <w:i w:val="0"/>
          <w:color w:val="000000"/>
          <w:kern w:val="0"/>
          <w:sz w:val="24"/>
          <w:szCs w:val="24"/>
          <w:highlight w:val="none"/>
          <w:u w:val="none"/>
          <w:lang w:val="en-US" w:eastAsia="zh-CN" w:bidi="ar"/>
        </w:rPr>
        <w:t>服务中心</w:t>
      </w:r>
      <w:r>
        <w:rPr>
          <w:rFonts w:hint="eastAsia" w:ascii="宋体" w:hAnsi="宋体" w:eastAsia="宋体" w:cs="宋体"/>
          <w:i w:val="0"/>
          <w:color w:val="000000"/>
          <w:kern w:val="0"/>
          <w:sz w:val="24"/>
          <w:szCs w:val="24"/>
          <w:highlight w:val="none"/>
          <w:u w:val="none"/>
          <w:lang w:val="en-US" w:eastAsia="zh-CN" w:bidi="ar"/>
        </w:rPr>
        <w:t>没有政府性基金预算财政拨款收入，也没有政府性基金预算财政拨款安排的支出，故本表无数据。</w:t>
      </w:r>
    </w:p>
    <w:p>
      <w:pPr>
        <w:spacing w:line="560" w:lineRule="exact"/>
        <w:ind w:firstLine="420"/>
        <w:rPr>
          <w:rFonts w:hint="eastAsia"/>
        </w:rPr>
      </w:pPr>
    </w:p>
    <w:p>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2217"/>
        <w:gridCol w:w="3164"/>
        <w:gridCol w:w="3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17"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316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328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221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16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基本支出</w:t>
            </w:r>
          </w:p>
        </w:tc>
        <w:tc>
          <w:tcPr>
            <w:tcW w:w="3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1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1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2217"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6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8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注：柳州市投资促进</w:t>
            </w:r>
            <w:r>
              <w:rPr>
                <w:rFonts w:hint="eastAsia" w:ascii="宋体" w:hAnsi="宋体" w:cs="宋体"/>
                <w:i w:val="0"/>
                <w:color w:val="000000"/>
                <w:kern w:val="0"/>
                <w:sz w:val="24"/>
                <w:szCs w:val="24"/>
                <w:highlight w:val="none"/>
                <w:u w:val="none"/>
                <w:lang w:val="en-US" w:eastAsia="zh-CN" w:bidi="ar"/>
              </w:rPr>
              <w:t>服务中心</w:t>
            </w:r>
            <w:r>
              <w:rPr>
                <w:rFonts w:hint="eastAsia" w:ascii="宋体" w:hAnsi="宋体" w:eastAsia="宋体" w:cs="宋体"/>
                <w:i w:val="0"/>
                <w:color w:val="000000"/>
                <w:kern w:val="0"/>
                <w:sz w:val="24"/>
                <w:szCs w:val="24"/>
                <w:highlight w:val="none"/>
                <w:u w:val="none"/>
                <w:lang w:val="en-US" w:eastAsia="zh-CN" w:bidi="ar"/>
              </w:rPr>
              <w:t>没有国有资本经营预算财政拨款收入，也没有国有资本经营预算财政拨款安排的支出，故本表无数据。</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柳州市投资促进服务中心</w:t>
      </w:r>
      <w:r>
        <w:rPr>
          <w:rFonts w:hint="eastAsia" w:ascii="仿宋_GB2312" w:eastAsia="仿宋_GB2312"/>
          <w:b/>
          <w:sz w:val="32"/>
          <w:szCs w:val="32"/>
        </w:rPr>
        <w:t>2020年决算情况说明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124.76</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108.18</w:t>
      </w:r>
      <w:r>
        <w:rPr>
          <w:rFonts w:hint="eastAsia" w:ascii="仿宋_GB2312" w:eastAsia="仿宋_GB2312" w:cs="仿宋_GB2312"/>
          <w:bCs/>
          <w:kern w:val="0"/>
          <w:sz w:val="32"/>
          <w:szCs w:val="32"/>
        </w:rPr>
        <w:t>万元，与2019年相比，收</w:t>
      </w:r>
      <w:r>
        <w:rPr>
          <w:rFonts w:hint="eastAsia" w:ascii="仿宋_GB2312" w:eastAsia="仿宋_GB2312" w:cs="仿宋_GB2312"/>
          <w:bCs/>
          <w:kern w:val="0"/>
          <w:sz w:val="32"/>
          <w:szCs w:val="32"/>
          <w:lang w:eastAsia="zh-CN"/>
        </w:rPr>
        <w:t>入增加2.92</w:t>
      </w:r>
      <w:r>
        <w:rPr>
          <w:rFonts w:hint="eastAsia" w:ascii="仿宋_GB2312" w:eastAsia="仿宋_GB2312" w:cs="仿宋_GB2312"/>
          <w:bCs/>
          <w:kern w:val="0"/>
          <w:sz w:val="32"/>
          <w:szCs w:val="32"/>
          <w:lang w:val="en-US" w:eastAsia="zh-CN"/>
        </w:rPr>
        <w:t>万元，增长2.40%；支出增加17.50万元，增长19.30%。</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收入同比增加的原因是：人员经费正常增涨。</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支出同比增加的原因是：因本单位年度绩效工资发放方式转变，2020年发放的绩效工资包含2019年补发绩效及2020年绩效工资，故人员经费支出同比增涨较大。</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124.76</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124.76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108.18</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101.49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93.82</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6.68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6.18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总决算</w:t>
      </w:r>
      <w:r>
        <w:rPr>
          <w:rFonts w:hint="eastAsia" w:ascii="仿宋_GB2312" w:eastAsia="仿宋_GB2312" w:cs="仿宋_GB2312"/>
          <w:bCs/>
          <w:kern w:val="0"/>
          <w:sz w:val="32"/>
          <w:szCs w:val="32"/>
          <w:lang w:val="en-US" w:eastAsia="zh-CN"/>
        </w:rPr>
        <w:t>124.76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2020年度财政拨款</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108.18</w:t>
      </w:r>
      <w:r>
        <w:rPr>
          <w:rFonts w:hint="eastAsia" w:ascii="仿宋_GB2312" w:eastAsia="仿宋_GB2312" w:cs="仿宋_GB2312"/>
          <w:bCs/>
          <w:kern w:val="0"/>
          <w:sz w:val="32"/>
          <w:szCs w:val="32"/>
        </w:rPr>
        <w:t>万元。与2019年相比，财政拨款收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2.92万元，增长2.40%；</w:t>
      </w:r>
      <w:r>
        <w:rPr>
          <w:rFonts w:hint="eastAsia" w:ascii="仿宋_GB2312" w:eastAsia="仿宋_GB2312" w:cs="仿宋_GB2312"/>
          <w:bCs/>
          <w:kern w:val="0"/>
          <w:sz w:val="32"/>
          <w:szCs w:val="32"/>
        </w:rPr>
        <w:t>财政拨款</w:t>
      </w:r>
      <w:r>
        <w:rPr>
          <w:rFonts w:hint="eastAsia" w:ascii="仿宋_GB2312" w:eastAsia="仿宋_GB2312" w:cs="仿宋_GB2312"/>
          <w:bCs/>
          <w:kern w:val="0"/>
          <w:sz w:val="32"/>
          <w:szCs w:val="32"/>
          <w:lang w:val="en-US" w:eastAsia="zh-CN"/>
        </w:rPr>
        <w:t>支出增加17.50万元，增长19.30%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财政拨款</w:t>
      </w:r>
      <w:r>
        <w:rPr>
          <w:rFonts w:hint="eastAsia" w:ascii="仿宋_GB2312" w:eastAsia="仿宋_GB2312" w:cs="仿宋_GB2312"/>
          <w:bCs/>
          <w:kern w:val="0"/>
          <w:sz w:val="32"/>
          <w:szCs w:val="32"/>
          <w:lang w:val="en-US" w:eastAsia="zh-CN"/>
        </w:rPr>
        <w:t>收入同比增加的原因是：人员经费正常增涨。</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w:t>
      </w:r>
      <w:r>
        <w:rPr>
          <w:rFonts w:hint="eastAsia" w:ascii="仿宋_GB2312" w:eastAsia="仿宋_GB2312" w:cs="仿宋_GB2312"/>
          <w:bCs/>
          <w:kern w:val="0"/>
          <w:sz w:val="32"/>
          <w:szCs w:val="32"/>
          <w:lang w:val="en-US" w:eastAsia="zh-CN"/>
        </w:rPr>
        <w:t>支出同比增加的原因是：因本单位年度绩效工资发放方式转变，2020年发放的绩效工资包含2019年补发绩效及2020年绩效工资，故人员经费支出同比增涨较大。</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108.18</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%。与2019年相比，财政拨款支出</w:t>
      </w:r>
      <w:r>
        <w:rPr>
          <w:rFonts w:hint="eastAsia" w:ascii="仿宋_GB2312" w:eastAsia="仿宋_GB2312" w:cs="仿宋_GB2312"/>
          <w:bCs/>
          <w:kern w:val="0"/>
          <w:sz w:val="32"/>
          <w:szCs w:val="32"/>
          <w:lang w:val="en-US" w:eastAsia="zh-CN"/>
        </w:rPr>
        <w:t>增加17.50万元，增长19.30%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w:t>
      </w:r>
      <w:r>
        <w:rPr>
          <w:rFonts w:hint="eastAsia" w:ascii="仿宋_GB2312" w:eastAsia="仿宋_GB2312" w:cs="仿宋_GB2312"/>
          <w:bCs/>
          <w:kern w:val="0"/>
          <w:sz w:val="32"/>
          <w:szCs w:val="32"/>
          <w:lang w:val="en-US" w:eastAsia="zh-CN"/>
        </w:rPr>
        <w:t>支出同比增加的原因是：因本单位年度绩效工资发放方式转变，2020年发放的绩效工资包含2019年补发绩效及2020年绩效工资，故人员经费支出同比增涨较大。</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108.18</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85.46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79.00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8.54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7.89</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4.23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3.91</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9.96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9.2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117.18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108.18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92.32</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于预算数的主要原因：一是</w:t>
      </w:r>
      <w:r>
        <w:rPr>
          <w:rFonts w:hint="eastAsia" w:ascii="仿宋_GB2312" w:eastAsia="仿宋_GB2312" w:cs="仿宋_GB2312"/>
          <w:bCs/>
          <w:kern w:val="0"/>
          <w:sz w:val="32"/>
          <w:szCs w:val="32"/>
          <w:lang w:eastAsia="zh-CN"/>
        </w:rPr>
        <w:t>受疫情影响，</w:t>
      </w:r>
      <w:r>
        <w:rPr>
          <w:rFonts w:hint="eastAsia" w:ascii="仿宋_GB2312" w:eastAsia="仿宋_GB2312" w:cs="仿宋_GB2312"/>
          <w:bCs/>
          <w:kern w:val="0"/>
          <w:sz w:val="32"/>
          <w:szCs w:val="32"/>
          <w:lang w:val="en-US" w:eastAsia="zh-CN"/>
        </w:rPr>
        <w:t>本单位</w:t>
      </w:r>
      <w:r>
        <w:rPr>
          <w:rFonts w:hint="eastAsia" w:ascii="仿宋_GB2312" w:eastAsia="仿宋_GB2312" w:cs="仿宋_GB2312"/>
          <w:bCs/>
          <w:kern w:val="0"/>
          <w:sz w:val="32"/>
          <w:szCs w:val="32"/>
          <w:lang w:eastAsia="zh-CN"/>
        </w:rPr>
        <w:t>外出拜访及邀请客商来柳考察等活动减少，经费支出主要内容为随县区外出的差旅费用，预算支出较少</w:t>
      </w:r>
      <w:r>
        <w:rPr>
          <w:rFonts w:hint="eastAsia" w:ascii="仿宋_GB2312" w:eastAsia="仿宋_GB2312" w:cs="仿宋_GB2312"/>
          <w:bCs/>
          <w:kern w:val="0"/>
          <w:sz w:val="32"/>
          <w:szCs w:val="32"/>
        </w:rPr>
        <w:t>；二是</w:t>
      </w:r>
      <w:r>
        <w:rPr>
          <w:rFonts w:hint="eastAsia" w:ascii="仿宋_GB2312" w:eastAsia="仿宋_GB2312" w:cs="仿宋_GB2312"/>
          <w:bCs/>
          <w:kern w:val="0"/>
          <w:sz w:val="32"/>
          <w:szCs w:val="32"/>
          <w:lang w:eastAsia="zh-CN"/>
        </w:rPr>
        <w:t>2020年不再将每月招商引资工作分析印制成册，印刷费预算使用少</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商贸</w:t>
      </w:r>
      <w:r>
        <w:rPr>
          <w:rFonts w:hint="eastAsia" w:ascii="仿宋_GB2312" w:eastAsia="仿宋_GB2312" w:cs="仿宋_GB2312"/>
          <w:bCs/>
          <w:kern w:val="0"/>
          <w:sz w:val="32"/>
          <w:szCs w:val="32"/>
        </w:rPr>
        <w:t>事务（款）</w:t>
      </w:r>
      <w:r>
        <w:rPr>
          <w:rFonts w:hint="eastAsia" w:ascii="仿宋_GB2312" w:eastAsia="仿宋_GB2312" w:cs="仿宋_GB2312"/>
          <w:bCs/>
          <w:kern w:val="0"/>
          <w:sz w:val="32"/>
          <w:szCs w:val="32"/>
          <w:lang w:eastAsia="zh-CN"/>
        </w:rPr>
        <w:t>事业运行</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73.16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78.77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107.67</w:t>
      </w:r>
      <w:r>
        <w:rPr>
          <w:rFonts w:hint="eastAsia" w:ascii="仿宋_GB2312" w:eastAsia="仿宋_GB2312" w:cs="仿宋_GB2312"/>
          <w:bCs/>
          <w:kern w:val="0"/>
          <w:sz w:val="32"/>
          <w:szCs w:val="32"/>
        </w:rPr>
        <w:t>%。决算数大于预算数的主要原因是人员经费</w:t>
      </w:r>
      <w:r>
        <w:rPr>
          <w:rFonts w:hint="eastAsia" w:ascii="仿宋_GB2312" w:eastAsia="仿宋_GB2312" w:cs="仿宋_GB2312"/>
          <w:bCs/>
          <w:kern w:val="0"/>
          <w:sz w:val="32"/>
          <w:szCs w:val="32"/>
          <w:lang w:eastAsia="zh-CN"/>
        </w:rPr>
        <w:t>正常</w:t>
      </w:r>
      <w:r>
        <w:rPr>
          <w:rFonts w:hint="eastAsia" w:ascii="仿宋_GB2312" w:eastAsia="仿宋_GB2312" w:cs="仿宋_GB2312"/>
          <w:bCs/>
          <w:kern w:val="0"/>
          <w:sz w:val="32"/>
          <w:szCs w:val="32"/>
        </w:rPr>
        <w:t>增涨</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商贸</w:t>
      </w:r>
      <w:r>
        <w:rPr>
          <w:rFonts w:hint="eastAsia" w:ascii="仿宋_GB2312" w:eastAsia="仿宋_GB2312" w:cs="仿宋_GB2312"/>
          <w:bCs/>
          <w:kern w:val="0"/>
          <w:sz w:val="32"/>
          <w:szCs w:val="32"/>
        </w:rPr>
        <w:t>事务（款）其他商贸事务支出（项）。年初预算为</w:t>
      </w:r>
      <w:r>
        <w:rPr>
          <w:rFonts w:hint="eastAsia" w:ascii="仿宋_GB2312" w:eastAsia="仿宋_GB2312" w:cs="仿宋_GB2312"/>
          <w:bCs/>
          <w:kern w:val="0"/>
          <w:sz w:val="32"/>
          <w:szCs w:val="32"/>
          <w:lang w:val="en-US" w:eastAsia="zh-CN"/>
        </w:rPr>
        <w:t>18.00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6.68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37.13</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受疫情影响，</w:t>
      </w:r>
      <w:r>
        <w:rPr>
          <w:rFonts w:hint="eastAsia" w:ascii="仿宋_GB2312" w:eastAsia="仿宋_GB2312" w:cs="仿宋_GB2312"/>
          <w:bCs/>
          <w:kern w:val="0"/>
          <w:sz w:val="32"/>
          <w:szCs w:val="32"/>
          <w:lang w:val="en-US" w:eastAsia="zh-CN"/>
        </w:rPr>
        <w:t>本单位</w:t>
      </w:r>
      <w:r>
        <w:rPr>
          <w:rFonts w:hint="eastAsia" w:ascii="仿宋_GB2312" w:eastAsia="仿宋_GB2312" w:cs="仿宋_GB2312"/>
          <w:bCs/>
          <w:kern w:val="0"/>
          <w:sz w:val="32"/>
          <w:szCs w:val="32"/>
          <w:lang w:eastAsia="zh-CN"/>
        </w:rPr>
        <w:t>外出拜访及邀请客商来柳考察等活动减少，经费支出主要内容为随县区外出的差旅费用，预算支出较少；且2020年不再将每月招商引资工作分析印制成册，印刷费预算使用少</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3.社会保障和就业支出（类）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（款）机关事业单位基本养老保险缴费支出（项）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9.55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4.10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42.95</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因工作失误我局未能将在职人员7-12月养老保险款项及时转入单位保留账户，影响本年度预算执行情况</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（款）机关事业单位职业年金缴费支出（项）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4.78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4.44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92.90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主要用于支付在职人员职业年金缴费支出</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4.53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4.23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93.41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主要用于支付在职人员医疗保险缴费支出</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7.16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9.96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138.99</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人员经费正常增涨</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101.49</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96.89</w:t>
      </w:r>
      <w:r>
        <w:rPr>
          <w:rFonts w:hint="eastAsia" w:ascii="仿宋_GB2312" w:eastAsia="仿宋_GB2312" w:cs="仿宋_GB2312"/>
          <w:bCs/>
          <w:kern w:val="0"/>
          <w:sz w:val="32"/>
          <w:szCs w:val="32"/>
        </w:rPr>
        <w:t>万元，主要包括：基本工资、津贴补贴、奖金、绩效工资、机关事业单位基本养老保险缴费、职业年金缴费、其他社会保障缴费、住房公积金</w:t>
      </w:r>
      <w:r>
        <w:rPr>
          <w:rFonts w:hint="eastAsia" w:ascii="仿宋_GB2312" w:eastAsia="仿宋_GB2312" w:cs="仿宋_GB2312"/>
          <w:bCs/>
          <w:kern w:val="0"/>
          <w:sz w:val="32"/>
          <w:szCs w:val="32"/>
          <w:lang w:eastAsia="zh-CN"/>
        </w:rPr>
        <w:t>等</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4.61</w:t>
      </w:r>
      <w:r>
        <w:rPr>
          <w:rFonts w:hint="eastAsia" w:ascii="仿宋_GB2312" w:eastAsia="仿宋_GB2312" w:cs="仿宋_GB2312"/>
          <w:bCs/>
          <w:kern w:val="0"/>
          <w:sz w:val="32"/>
          <w:szCs w:val="32"/>
        </w:rPr>
        <w:t>万元，主要包括：</w:t>
      </w:r>
      <w:r>
        <w:rPr>
          <w:rFonts w:hint="eastAsia" w:ascii="仿宋_GB2312" w:eastAsia="仿宋_GB2312" w:cs="仿宋_GB2312"/>
          <w:b w:val="0"/>
          <w:bCs/>
          <w:kern w:val="0"/>
          <w:sz w:val="32"/>
          <w:szCs w:val="32"/>
        </w:rPr>
        <w:t>办公费、水费、电费、工会经费、其他交通费用、其他商品和服务支出</w:t>
      </w:r>
      <w:r>
        <w:rPr>
          <w:rFonts w:hint="eastAsia" w:ascii="仿宋_GB2312" w:eastAsia="仿宋_GB2312" w:cs="仿宋_GB2312"/>
          <w:b w:val="0"/>
          <w:bCs/>
          <w:kern w:val="0"/>
          <w:sz w:val="32"/>
          <w:szCs w:val="32"/>
          <w:lang w:eastAsia="zh-CN"/>
        </w:rPr>
        <w:t>等。</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2020年度一般公共预算财政拨款“三公”经费支出决算情况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2.10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0.89</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42.33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0.89</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42.33</w:t>
      </w:r>
      <w:r>
        <w:rPr>
          <w:rFonts w:hint="eastAsia" w:ascii="仿宋_GB2312" w:eastAsia="仿宋_GB2312" w:cs="仿宋_GB2312"/>
          <w:bCs/>
          <w:kern w:val="0"/>
          <w:sz w:val="32"/>
          <w:szCs w:val="32"/>
        </w:rPr>
        <w:t>%。2020年度“三公”经费支出决算数小于预算数的主要原因是</w:t>
      </w:r>
      <w:r>
        <w:rPr>
          <w:rFonts w:hint="eastAsia" w:ascii="仿宋_GB2312" w:eastAsia="仿宋_GB2312" w:cs="仿宋_GB2312"/>
          <w:bCs/>
          <w:kern w:val="0"/>
          <w:sz w:val="32"/>
          <w:szCs w:val="32"/>
          <w:lang w:eastAsia="zh-CN"/>
        </w:rPr>
        <w:t>受疫情影响，</w:t>
      </w:r>
      <w:r>
        <w:rPr>
          <w:rFonts w:hint="eastAsia" w:ascii="仿宋_GB2312" w:eastAsia="仿宋_GB2312" w:cs="仿宋_GB2312"/>
          <w:bCs/>
          <w:kern w:val="0"/>
          <w:sz w:val="32"/>
          <w:szCs w:val="32"/>
          <w:lang w:val="en-US" w:eastAsia="zh-CN"/>
        </w:rPr>
        <w:t>本单位</w:t>
      </w:r>
      <w:r>
        <w:rPr>
          <w:rFonts w:hint="eastAsia" w:ascii="仿宋_GB2312" w:eastAsia="仿宋_GB2312" w:cs="仿宋_GB2312"/>
          <w:bCs/>
          <w:kern w:val="0"/>
          <w:sz w:val="32"/>
          <w:szCs w:val="32"/>
          <w:lang w:eastAsia="zh-CN"/>
        </w:rPr>
        <w:t>外出拜访及邀请客商来柳考察等活动减少，经费支出主要内容为随县区外出的差旅费用，预算支出较少。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1.23</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40.39</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1.05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0.17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16.10</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公务用车购置及运行费支出减少的主要原因是</w:t>
      </w:r>
      <w:r>
        <w:rPr>
          <w:rFonts w:hint="eastAsia" w:ascii="仿宋_GB2312" w:eastAsia="仿宋_GB2312" w:cs="仿宋_GB2312"/>
          <w:bCs/>
          <w:kern w:val="0"/>
          <w:sz w:val="32"/>
          <w:szCs w:val="32"/>
          <w:lang w:eastAsia="zh-CN"/>
        </w:rPr>
        <w:t>公务用车已于</w:t>
      </w:r>
      <w:r>
        <w:rPr>
          <w:rFonts w:hint="eastAsia" w:ascii="仿宋_GB2312" w:eastAsia="仿宋_GB2312" w:cs="仿宋_GB2312"/>
          <w:bCs/>
          <w:kern w:val="0"/>
          <w:sz w:val="32"/>
          <w:szCs w:val="32"/>
          <w:lang w:val="en-US" w:eastAsia="zh-CN"/>
        </w:rPr>
        <w:t>2018年全部取消，除2019年结算部分未结维修款项外，近两年无其他公务用车运行费用支出</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受疫情影响，</w:t>
      </w:r>
      <w:r>
        <w:rPr>
          <w:rFonts w:hint="eastAsia" w:ascii="仿宋_GB2312" w:eastAsia="仿宋_GB2312" w:cs="仿宋_GB2312"/>
          <w:bCs/>
          <w:kern w:val="0"/>
          <w:sz w:val="32"/>
          <w:szCs w:val="32"/>
          <w:lang w:val="en-US" w:eastAsia="zh-CN"/>
        </w:rPr>
        <w:t>本单位</w:t>
      </w:r>
      <w:r>
        <w:rPr>
          <w:rFonts w:hint="eastAsia" w:ascii="仿宋_GB2312" w:eastAsia="仿宋_GB2312" w:cs="仿宋_GB2312"/>
          <w:bCs/>
          <w:kern w:val="0"/>
          <w:sz w:val="32"/>
          <w:szCs w:val="32"/>
          <w:lang w:eastAsia="zh-CN"/>
        </w:rPr>
        <w:t>外出拜访及邀请客商来柳考察等活动减少</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0.89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0.89</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0.89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主要用于外出拜访客商接待支出及客商来柳考察接待支出。2020年共接待国内来访团组</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58</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2020年度政府性基金预算财政拨款收入支出决算情况说明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2020年度政府基金预算财政拨款</w:t>
      </w:r>
      <w:r>
        <w:rPr>
          <w:rFonts w:hint="eastAsia" w:ascii="仿宋_GB2312" w:eastAsia="仿宋_GB2312" w:cs="仿宋_GB2312"/>
          <w:bCs/>
          <w:kern w:val="0"/>
          <w:sz w:val="32"/>
          <w:szCs w:val="32"/>
          <w:lang w:eastAsia="zh-CN"/>
        </w:rPr>
        <w:t>收入</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本单位2020年度国有资本经营预算财政拨款支出0万元。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2020年度</w:t>
      </w:r>
      <w:r>
        <w:rPr>
          <w:rFonts w:hint="eastAsia" w:ascii="仿宋_GB2312" w:eastAsia="仿宋_GB2312" w:cs="仿宋_GB2312"/>
          <w:bCs/>
          <w:kern w:val="0"/>
          <w:sz w:val="32"/>
          <w:szCs w:val="32"/>
          <w:lang w:eastAsia="zh-CN"/>
        </w:rPr>
        <w:t>没有预算绩效项目。</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bookmarkStart w:id="0" w:name="_GoBack"/>
      <w:bookmarkEnd w:id="0"/>
    </w:p>
    <w:p>
      <w:pPr>
        <w:spacing w:line="580" w:lineRule="exact"/>
        <w:ind w:firstLine="645"/>
        <w:jc w:val="center"/>
        <w:rPr>
          <w:rFonts w:hint="eastAsia" w:ascii="仿宋_GB2312" w:eastAsia="仿宋_GB2312"/>
          <w:b/>
          <w:sz w:val="32"/>
          <w:szCs w:val="32"/>
        </w:rPr>
      </w:pPr>
    </w:p>
    <w:p>
      <w:pPr>
        <w:spacing w:line="58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autoSpaceDE w:val="0"/>
        <w:autoSpaceDN w:val="0"/>
        <w:adjustRightInd w:val="0"/>
        <w:spacing w:line="560" w:lineRule="exact"/>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公开方式：主动公开</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p>
    <w:p>
      <w:pPr>
        <w:autoSpaceDE w:val="0"/>
        <w:autoSpaceDN w:val="0"/>
        <w:adjustRightInd w:val="0"/>
        <w:spacing w:line="560" w:lineRule="exact"/>
        <w:ind w:firstLine="627" w:firstLineChars="196"/>
        <w:jc w:val="righ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柳州市投资促进服务中心</w:t>
      </w:r>
    </w:p>
    <w:p>
      <w:pPr>
        <w:autoSpaceDE w:val="0"/>
        <w:autoSpaceDN w:val="0"/>
        <w:adjustRightInd w:val="0"/>
        <w:spacing w:line="560" w:lineRule="exact"/>
        <w:ind w:firstLine="627" w:firstLineChars="196"/>
        <w:jc w:val="righ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二零二一年八月十七日</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1532190"/>
    <w:rsid w:val="03BC1D37"/>
    <w:rsid w:val="09466A28"/>
    <w:rsid w:val="0E074DDF"/>
    <w:rsid w:val="124204B5"/>
    <w:rsid w:val="166B709A"/>
    <w:rsid w:val="174B1832"/>
    <w:rsid w:val="182962AB"/>
    <w:rsid w:val="18A91907"/>
    <w:rsid w:val="19D073EB"/>
    <w:rsid w:val="1CC31F67"/>
    <w:rsid w:val="22EE1F35"/>
    <w:rsid w:val="24D337DC"/>
    <w:rsid w:val="26460DBA"/>
    <w:rsid w:val="2B6F74EB"/>
    <w:rsid w:val="2C4219FE"/>
    <w:rsid w:val="2FEB7CC3"/>
    <w:rsid w:val="327264B3"/>
    <w:rsid w:val="34020F86"/>
    <w:rsid w:val="39A63F06"/>
    <w:rsid w:val="3ED1439F"/>
    <w:rsid w:val="3FBB7577"/>
    <w:rsid w:val="48374EDC"/>
    <w:rsid w:val="4B964A4B"/>
    <w:rsid w:val="4C256E3D"/>
    <w:rsid w:val="4CB52F0F"/>
    <w:rsid w:val="532F1F9A"/>
    <w:rsid w:val="57E02A15"/>
    <w:rsid w:val="5E995A3E"/>
    <w:rsid w:val="620264B4"/>
    <w:rsid w:val="62163194"/>
    <w:rsid w:val="624D024D"/>
    <w:rsid w:val="650E086A"/>
    <w:rsid w:val="67FF7B32"/>
    <w:rsid w:val="6BAA0708"/>
    <w:rsid w:val="6C20021E"/>
    <w:rsid w:val="6E616415"/>
    <w:rsid w:val="73AB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ascii="MingLiU" w:hAnsi="MingLiU" w:eastAsia="MingLiU" w:cs="MingLiU"/>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260</TotalTime>
  <ScaleCrop>false</ScaleCrop>
  <LinksUpToDate>false</LinksUpToDate>
  <CharactersWithSpaces>8540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莫肖静</cp:lastModifiedBy>
  <cp:lastPrinted>2021-08-16T10:02:35Z</cp:lastPrinted>
  <dcterms:modified xsi:type="dcterms:W3CDTF">2021-08-16T10:09:38Z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