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s="ArialUnicodeMS"/>
          <w:kern w:val="0"/>
          <w:sz w:val="32"/>
          <w:szCs w:val="32"/>
        </w:rPr>
      </w:pPr>
    </w:p>
    <w:p>
      <w:pPr>
        <w:rPr>
          <w:rFonts w:hint="eastAsia" w:ascii="黑体" w:eastAsia="黑体" w:cs="ArialUnicodeMS"/>
          <w:kern w:val="0"/>
          <w:sz w:val="72"/>
          <w:szCs w:val="72"/>
        </w:rPr>
      </w:pPr>
    </w:p>
    <w:p>
      <w:pPr>
        <w:rPr>
          <w:rFonts w:hint="eastAsia" w:ascii="黑体" w:eastAsia="黑体" w:cs="ArialUnicodeMS"/>
          <w:kern w:val="0"/>
          <w:sz w:val="72"/>
          <w:szCs w:val="72"/>
        </w:rPr>
      </w:pPr>
    </w:p>
    <w:p>
      <w:pPr>
        <w:jc w:val="center"/>
        <w:rPr>
          <w:rFonts w:hint="eastAsia" w:ascii="黑体" w:eastAsia="黑体" w:cs="ArialUnicodeMS"/>
          <w:kern w:val="0"/>
          <w:sz w:val="52"/>
          <w:szCs w:val="52"/>
          <w:lang w:eastAsia="zh-CN"/>
        </w:rPr>
      </w:pPr>
      <w:r>
        <w:rPr>
          <w:rFonts w:hint="eastAsia" w:ascii="黑体" w:eastAsia="黑体" w:cs="ArialUnicodeMS"/>
          <w:kern w:val="0"/>
          <w:sz w:val="52"/>
          <w:szCs w:val="52"/>
          <w:lang w:eastAsia="zh-CN"/>
        </w:rPr>
        <w:t>柳州市卫生健康委员会</w:t>
      </w:r>
    </w:p>
    <w:p>
      <w:pPr>
        <w:jc w:val="center"/>
        <w:rPr>
          <w:rFonts w:hint="eastAsia" w:ascii="黑体" w:eastAsia="黑体" w:cs="ArialUnicodeMS"/>
          <w:kern w:val="0"/>
          <w:sz w:val="52"/>
          <w:szCs w:val="52"/>
        </w:rPr>
      </w:pPr>
      <w:r>
        <w:rPr>
          <w:rFonts w:hint="eastAsia" w:ascii="黑体" w:eastAsia="黑体"/>
          <w:kern w:val="0"/>
          <w:sz w:val="52"/>
          <w:szCs w:val="52"/>
          <w:lang w:val="en-US" w:eastAsia="zh-CN"/>
        </w:rPr>
        <w:t>2019</w:t>
      </w:r>
      <w:r>
        <w:rPr>
          <w:rFonts w:hint="eastAsia" w:ascii="黑体" w:eastAsia="黑体" w:cs="ArialUnicodeMS"/>
          <w:kern w:val="0"/>
          <w:sz w:val="52"/>
          <w:szCs w:val="52"/>
        </w:rPr>
        <w:t>年</w:t>
      </w:r>
      <w:r>
        <w:rPr>
          <w:rFonts w:hint="eastAsia" w:ascii="黑体" w:eastAsia="黑体" w:cs="ArialUnicodeMS"/>
          <w:kern w:val="0"/>
          <w:sz w:val="52"/>
          <w:szCs w:val="52"/>
          <w:lang w:eastAsia="zh-CN"/>
        </w:rPr>
        <w:t>度</w:t>
      </w:r>
      <w:r>
        <w:rPr>
          <w:rFonts w:hint="eastAsia" w:ascii="黑体" w:eastAsia="黑体" w:cs="ArialUnicodeMS"/>
          <w:kern w:val="0"/>
          <w:sz w:val="52"/>
          <w:szCs w:val="52"/>
        </w:rPr>
        <w:t>部门决算</w:t>
      </w: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lang w:eastAsia="zh-CN"/>
        </w:rPr>
      </w:pPr>
    </w:p>
    <w:p>
      <w:pPr>
        <w:rPr>
          <w:rFonts w:hint="eastAsia" w:ascii="ArialUnicodeMS" w:eastAsia="ArialUnicodeMS" w:cs="ArialUnicodeMS"/>
          <w:kern w:val="0"/>
          <w:sz w:val="84"/>
          <w:szCs w:val="84"/>
          <w:lang w:eastAsia="zh-CN"/>
        </w:rPr>
      </w:pPr>
    </w:p>
    <w:p>
      <w:pPr>
        <w:rPr>
          <w:rFonts w:hint="eastAsia" w:ascii="ArialUnicodeMS" w:eastAsia="ArialUnicodeMS" w:cs="ArialUnicodeMS"/>
          <w:kern w:val="0"/>
          <w:sz w:val="84"/>
          <w:szCs w:val="84"/>
          <w:lang w:eastAsia="zh-CN"/>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jc w:val="center"/>
        <w:rPr>
          <w:rFonts w:hint="eastAsia" w:ascii="黑体" w:eastAsia="黑体" w:cs="黑体"/>
          <w:kern w:val="0"/>
          <w:sz w:val="44"/>
          <w:szCs w:val="44"/>
        </w:rPr>
      </w:pPr>
    </w:p>
    <w:p>
      <w:pPr>
        <w:ind w:firstLine="646"/>
        <w:jc w:val="center"/>
        <w:rPr>
          <w:rFonts w:hint="eastAsia" w:ascii="方正小标宋简体" w:eastAsia="方正小标宋简体"/>
          <w:b/>
          <w:sz w:val="44"/>
          <w:szCs w:val="44"/>
        </w:rPr>
      </w:pPr>
      <w:r>
        <w:rPr>
          <w:rFonts w:hint="eastAsia" w:ascii="方正小标宋简体" w:eastAsia="方正小标宋简体"/>
          <w:b/>
          <w:sz w:val="44"/>
          <w:szCs w:val="44"/>
        </w:rPr>
        <w:t>目    录</w:t>
      </w:r>
    </w:p>
    <w:p>
      <w:pPr>
        <w:ind w:firstLine="645"/>
        <w:rPr>
          <w:rFonts w:hint="eastAsia" w:ascii="仿宋_GB2312" w:eastAsia="仿宋_GB2312"/>
          <w:b/>
          <w:sz w:val="32"/>
          <w:szCs w:val="32"/>
        </w:rPr>
      </w:pPr>
    </w:p>
    <w:p>
      <w:pPr>
        <w:ind w:firstLine="645"/>
        <w:rPr>
          <w:rFonts w:hint="eastAsia"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柳州市卫生健康委员会</w:t>
      </w:r>
      <w:r>
        <w:rPr>
          <w:rFonts w:hint="eastAsia" w:ascii="仿宋_GB2312" w:eastAsia="仿宋_GB2312"/>
          <w:b/>
          <w:sz w:val="32"/>
          <w:szCs w:val="32"/>
        </w:rPr>
        <w:t>概况</w:t>
      </w:r>
    </w:p>
    <w:p>
      <w:pPr>
        <w:ind w:firstLine="645"/>
        <w:rPr>
          <w:rFonts w:hint="eastAsia" w:ascii="仿宋_GB2312" w:eastAsia="仿宋_GB2312"/>
          <w:sz w:val="32"/>
          <w:szCs w:val="32"/>
        </w:rPr>
      </w:pPr>
      <w:r>
        <w:rPr>
          <w:rFonts w:hint="eastAsia" w:ascii="仿宋_GB2312" w:eastAsia="仿宋_GB2312"/>
          <w:sz w:val="32"/>
          <w:szCs w:val="32"/>
        </w:rPr>
        <w:t>一、主要职能</w:t>
      </w:r>
    </w:p>
    <w:p>
      <w:pPr>
        <w:ind w:firstLine="645"/>
        <w:rPr>
          <w:rFonts w:hint="eastAsia" w:ascii="仿宋_GB2312" w:eastAsia="仿宋_GB2312"/>
          <w:sz w:val="32"/>
          <w:szCs w:val="32"/>
        </w:rPr>
      </w:pPr>
      <w:r>
        <w:rPr>
          <w:rFonts w:hint="eastAsia" w:ascii="仿宋_GB2312" w:eastAsia="仿宋_GB2312"/>
          <w:sz w:val="32"/>
          <w:szCs w:val="32"/>
        </w:rPr>
        <w:t>二、部门决算单位构成</w:t>
      </w:r>
    </w:p>
    <w:p>
      <w:pPr>
        <w:ind w:firstLine="645"/>
        <w:rPr>
          <w:rFonts w:hint="eastAsia" w:ascii="仿宋_GB2312" w:eastAsia="仿宋_GB2312"/>
          <w:b/>
          <w:sz w:val="32"/>
          <w:szCs w:val="32"/>
        </w:rPr>
      </w:pPr>
      <w:r>
        <w:rPr>
          <w:rFonts w:hint="eastAsia" w:ascii="仿宋_GB2312" w:eastAsia="仿宋_GB2312"/>
          <w:b/>
          <w:sz w:val="32"/>
          <w:szCs w:val="32"/>
        </w:rPr>
        <w:t>第二部分：</w:t>
      </w:r>
      <w:r>
        <w:rPr>
          <w:rFonts w:hint="eastAsia" w:ascii="仿宋_GB2312" w:eastAsia="仿宋_GB2312"/>
          <w:b/>
          <w:sz w:val="32"/>
          <w:szCs w:val="32"/>
          <w:lang w:eastAsia="zh-CN"/>
        </w:rPr>
        <w:t>柳州市卫生健康委员会201</w:t>
      </w:r>
      <w:r>
        <w:rPr>
          <w:rFonts w:hint="eastAsia" w:ascii="仿宋_GB2312" w:eastAsia="仿宋_GB2312"/>
          <w:b/>
          <w:sz w:val="32"/>
          <w:szCs w:val="32"/>
          <w:lang w:val="en-US" w:eastAsia="zh-CN"/>
        </w:rPr>
        <w:t>9</w:t>
      </w:r>
      <w:r>
        <w:rPr>
          <w:rFonts w:hint="eastAsia" w:ascii="仿宋_GB2312" w:eastAsia="仿宋_GB2312"/>
          <w:b/>
          <w:sz w:val="32"/>
          <w:szCs w:val="32"/>
        </w:rPr>
        <w:t>年部门决算报表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hint="eastAsia" w:ascii="仿宋_GB2312" w:eastAsia="仿宋_GB2312"/>
          <w:b/>
          <w:sz w:val="32"/>
          <w:szCs w:val="32"/>
        </w:rPr>
      </w:pPr>
      <w:r>
        <w:rPr>
          <w:rFonts w:hint="eastAsia" w:ascii="仿宋_GB2312" w:eastAsia="仿宋_GB2312"/>
          <w:b/>
          <w:sz w:val="32"/>
          <w:szCs w:val="32"/>
        </w:rPr>
        <w:t>第三部分：</w:t>
      </w:r>
      <w:r>
        <w:rPr>
          <w:rFonts w:hint="eastAsia" w:ascii="仿宋_GB2312" w:eastAsia="仿宋_GB2312"/>
          <w:b/>
          <w:sz w:val="32"/>
          <w:szCs w:val="32"/>
          <w:lang w:eastAsia="zh-CN"/>
        </w:rPr>
        <w:t>柳州市卫生健康委员会201</w:t>
      </w:r>
      <w:r>
        <w:rPr>
          <w:rFonts w:hint="eastAsia" w:ascii="仿宋_GB2312" w:eastAsia="仿宋_GB2312"/>
          <w:b/>
          <w:sz w:val="32"/>
          <w:szCs w:val="32"/>
          <w:lang w:val="en-US" w:eastAsia="zh-CN"/>
        </w:rPr>
        <w:t>9</w:t>
      </w:r>
      <w:r>
        <w:rPr>
          <w:rFonts w:hint="eastAsia" w:ascii="仿宋_GB2312" w:eastAsia="仿宋_GB2312"/>
          <w:b/>
          <w:sz w:val="32"/>
          <w:szCs w:val="32"/>
        </w:rPr>
        <w:t>年度部门决算情况说明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val="en-US" w:eastAsia="zh-CN"/>
        </w:rPr>
        <w:t>收入</w:t>
      </w:r>
      <w:r>
        <w:rPr>
          <w:rFonts w:hint="eastAsia" w:ascii="仿宋_GB2312" w:eastAsia="仿宋_GB2312" w:cs="仿宋_GB2312"/>
          <w:kern w:val="0"/>
          <w:sz w:val="32"/>
          <w:szCs w:val="32"/>
        </w:rPr>
        <w:t>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val="en-US" w:eastAsia="zh-CN"/>
        </w:rPr>
        <w:t>支出</w:t>
      </w:r>
      <w:r>
        <w:rPr>
          <w:rFonts w:hint="eastAsia" w:ascii="仿宋_GB2312" w:eastAsia="仿宋_GB2312" w:cs="仿宋_GB2312"/>
          <w:kern w:val="0"/>
          <w:sz w:val="32"/>
          <w:szCs w:val="32"/>
        </w:rPr>
        <w:t>决算情况</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四、</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财政拨款收入支出决算情况</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五、</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六、</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一般公共预算财政拨款基本支出决算情况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七、</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一般公共预算财政拨款“三公”经费支出决算情况</w:t>
      </w:r>
    </w:p>
    <w:p>
      <w:p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kern w:val="0"/>
          <w:sz w:val="32"/>
          <w:szCs w:val="32"/>
          <w:lang w:eastAsia="zh-CN"/>
        </w:rPr>
        <w:t>八、</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hint="eastAsia" w:ascii="仿宋_GB2312" w:eastAsia="仿宋_GB2312" w:cs="仿宋_GB2312"/>
          <w:bCs/>
          <w:kern w:val="0"/>
          <w:sz w:val="32"/>
          <w:szCs w:val="32"/>
        </w:rPr>
        <w:t xml:space="preserve"> 年度政府性基金预算财政拨款收入支出决算情况</w:t>
      </w:r>
    </w:p>
    <w:p>
      <w:p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九、</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hint="eastAsia" w:ascii="仿宋_GB2312" w:eastAsia="仿宋_GB2312" w:cs="仿宋_GB2312"/>
          <w:b w:val="0"/>
          <w:bCs w:val="0"/>
          <w:kern w:val="0"/>
          <w:sz w:val="32"/>
          <w:szCs w:val="32"/>
        </w:rPr>
      </w:pPr>
      <w:r>
        <w:rPr>
          <w:rFonts w:hint="eastAsia" w:ascii="仿宋_GB2312" w:eastAsia="仿宋_GB2312" w:cs="仿宋_GB2312"/>
          <w:bCs/>
          <w:kern w:val="0"/>
          <w:sz w:val="32"/>
          <w:szCs w:val="32"/>
          <w:lang w:eastAsia="zh-CN"/>
        </w:rPr>
        <w:t>十、</w:t>
      </w:r>
      <w:r>
        <w:rPr>
          <w:rFonts w:hint="eastAsia" w:ascii="仿宋_GB2312" w:eastAsia="仿宋_GB2312" w:cs="仿宋_GB2312"/>
          <w:bCs/>
          <w:kern w:val="0"/>
          <w:sz w:val="32"/>
          <w:szCs w:val="32"/>
        </w:rPr>
        <w:t>其他重要事项的情况说明</w:t>
      </w:r>
    </w:p>
    <w:p>
      <w:pPr>
        <w:ind w:firstLine="645"/>
        <w:rPr>
          <w:rFonts w:hint="eastAsia" w:ascii="仿宋_GB2312" w:eastAsia="仿宋_GB2312"/>
          <w:b/>
          <w:sz w:val="32"/>
          <w:szCs w:val="32"/>
          <w:lang w:eastAsia="zh-CN"/>
        </w:r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部分：</w:t>
      </w:r>
      <w:r>
        <w:rPr>
          <w:rFonts w:hint="eastAsia" w:ascii="仿宋_GB2312" w:eastAsia="仿宋_GB2312"/>
          <w:b/>
          <w:sz w:val="32"/>
          <w:szCs w:val="32"/>
          <w:lang w:eastAsia="zh-CN"/>
        </w:rPr>
        <w:t>名词解释</w:t>
      </w:r>
    </w:p>
    <w:p>
      <w:pPr>
        <w:ind w:firstLine="646"/>
        <w:jc w:val="center"/>
        <w:rPr>
          <w:rFonts w:ascii="仿宋_GB2312" w:eastAsia="仿宋_GB2312"/>
          <w:b/>
          <w:sz w:val="32"/>
          <w:szCs w:val="32"/>
        </w:rPr>
      </w:pPr>
      <w:r>
        <w:rPr>
          <w:rFonts w:hint="eastAsia" w:ascii="仿宋_GB2312" w:eastAsia="仿宋_GB2312" w:cs="仿宋_GB2312"/>
          <w:b w:val="0"/>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柳州市卫生健康委员会</w:t>
      </w:r>
      <w:r>
        <w:rPr>
          <w:rFonts w:hint="eastAsia" w:ascii="仿宋_GB2312" w:eastAsia="仿宋_GB2312"/>
          <w:b/>
          <w:sz w:val="32"/>
          <w:szCs w:val="32"/>
          <w:u w:val="none"/>
        </w:rPr>
        <w:t>概况</w:t>
      </w:r>
    </w:p>
    <w:p>
      <w:pPr>
        <w:ind w:firstLine="646"/>
        <w:rPr>
          <w:rFonts w:hint="eastAsia" w:ascii="仿宋_GB2312" w:eastAsia="仿宋_GB2312"/>
          <w:sz w:val="32"/>
          <w:szCs w:val="32"/>
        </w:rPr>
      </w:pPr>
      <w:r>
        <w:rPr>
          <w:rFonts w:hint="eastAsia" w:ascii="仿宋_GB2312" w:eastAsia="仿宋_GB2312"/>
          <w:sz w:val="32"/>
          <w:szCs w:val="32"/>
        </w:rPr>
        <w:t>一、主要职能</w:t>
      </w:r>
    </w:p>
    <w:p>
      <w:pPr>
        <w:ind w:firstLine="640" w:firstLineChars="200"/>
        <w:rPr>
          <w:rFonts w:hint="eastAsia" w:ascii="仿宋_GB2312" w:eastAsia="仿宋_GB2312"/>
          <w:sz w:val="32"/>
          <w:szCs w:val="32"/>
        </w:rPr>
      </w:pPr>
      <w:r>
        <w:rPr>
          <w:rFonts w:hint="eastAsia" w:ascii="仿宋_GB2312" w:eastAsia="仿宋_GB2312"/>
          <w:sz w:val="32"/>
          <w:szCs w:val="32"/>
        </w:rPr>
        <w:t>（一）组织拟订全市全民健康政策，参与起草卫生健康事业发展地方性法规、规章草案，拟订卫生健康政策、规划，</w:t>
      </w:r>
      <w:r>
        <w:rPr>
          <w:rFonts w:hint="eastAsia" w:ascii="仿宋_GB2312" w:eastAsia="仿宋_GB2312"/>
          <w:sz w:val="32"/>
          <w:szCs w:val="32"/>
          <w:lang w:eastAsia="zh-CN"/>
        </w:rPr>
        <w:t>拟</w:t>
      </w:r>
      <w:r>
        <w:rPr>
          <w:rFonts w:hint="eastAsia" w:ascii="仿宋_GB2312" w:eastAsia="仿宋_GB2312"/>
          <w:sz w:val="32"/>
          <w:szCs w:val="32"/>
        </w:rPr>
        <w:t>定卫生健康地方标准并组织实施。统筹规划全市卫生健康资源配置，指导区域卫生健康规划的编制和实施。</w:t>
      </w:r>
      <w:r>
        <w:rPr>
          <w:rFonts w:hint="eastAsia" w:ascii="仿宋_GB2312" w:eastAsia="仿宋_GB2312"/>
          <w:sz w:val="32"/>
          <w:szCs w:val="32"/>
          <w:lang w:eastAsia="zh-CN"/>
        </w:rPr>
        <w:t>拟</w:t>
      </w:r>
      <w:r>
        <w:rPr>
          <w:rFonts w:hint="eastAsia" w:ascii="仿宋_GB2312" w:eastAsia="仿宋_GB2312"/>
          <w:sz w:val="32"/>
          <w:szCs w:val="32"/>
        </w:rPr>
        <w:t>定并组织实施推进卫生健康基本公共服务均等化、普惠化、便捷化和公共资源向基层延伸等政策措施。</w:t>
      </w:r>
    </w:p>
    <w:p>
      <w:pPr>
        <w:ind w:firstLine="640" w:firstLineChars="200"/>
        <w:rPr>
          <w:rFonts w:hint="eastAsia" w:ascii="仿宋_GB2312" w:eastAsia="仿宋_GB2312"/>
          <w:sz w:val="32"/>
          <w:szCs w:val="32"/>
        </w:rPr>
      </w:pPr>
      <w:r>
        <w:rPr>
          <w:rFonts w:hint="eastAsia" w:ascii="仿宋_GB2312" w:eastAsia="仿宋_GB2312"/>
          <w:sz w:val="32"/>
          <w:szCs w:val="32"/>
        </w:rPr>
        <w:t>（二）协调推进深化医药卫生体制改革，研究提出深化医药卫生体制改革方针、政策、措施的建议。组织深化公立医院综合改革，推进管办分离，健全现代医院管理制度，</w:t>
      </w:r>
      <w:r>
        <w:rPr>
          <w:rFonts w:hint="eastAsia" w:ascii="仿宋_GB2312" w:eastAsia="仿宋_GB2312"/>
          <w:sz w:val="32"/>
          <w:szCs w:val="32"/>
          <w:lang w:eastAsia="zh-CN"/>
        </w:rPr>
        <w:t>拟</w:t>
      </w:r>
      <w:r>
        <w:rPr>
          <w:rFonts w:hint="eastAsia" w:ascii="仿宋_GB2312" w:eastAsia="仿宋_GB2312"/>
          <w:sz w:val="32"/>
          <w:szCs w:val="32"/>
        </w:rPr>
        <w:t>定并组织实施推动卫生健康公共服务提供主体多元化、提供方式多样化的政策措施，提出医疗服务和药品价格政策的建议。</w:t>
      </w:r>
    </w:p>
    <w:p>
      <w:pPr>
        <w:ind w:firstLine="640" w:firstLineChars="200"/>
        <w:rPr>
          <w:rFonts w:hint="eastAsia" w:ascii="仿宋_GB2312" w:eastAsia="仿宋_GB2312"/>
          <w:sz w:val="32"/>
          <w:szCs w:val="32"/>
        </w:rPr>
      </w:pPr>
      <w:r>
        <w:rPr>
          <w:rFonts w:hint="eastAsia" w:ascii="仿宋_GB2312" w:eastAsia="仿宋_GB2312"/>
          <w:sz w:val="32"/>
          <w:szCs w:val="32"/>
        </w:rPr>
        <w:t>（三）</w:t>
      </w:r>
      <w:r>
        <w:rPr>
          <w:rFonts w:hint="eastAsia" w:ascii="仿宋_GB2312" w:eastAsia="仿宋_GB2312"/>
          <w:sz w:val="32"/>
          <w:szCs w:val="32"/>
          <w:lang w:eastAsia="zh-CN"/>
        </w:rPr>
        <w:t>拟</w:t>
      </w:r>
      <w:r>
        <w:rPr>
          <w:rFonts w:hint="eastAsia" w:ascii="仿宋_GB2312" w:eastAsia="仿宋_GB2312"/>
          <w:sz w:val="32"/>
          <w:szCs w:val="32"/>
        </w:rPr>
        <w:t>定并组织落实疾病预防控制规划、免疫规划以及严重危害人民健康公共卫生问题的干预措施。负责卫生应急工作，组织指导突发公共卫生事件的预防控制和各类突发公共事件的医疗卫生救援。</w:t>
      </w:r>
    </w:p>
    <w:p>
      <w:pPr>
        <w:ind w:firstLine="640" w:firstLineChars="200"/>
        <w:rPr>
          <w:rFonts w:hint="eastAsia" w:ascii="仿宋_GB2312" w:eastAsia="仿宋_GB2312"/>
          <w:sz w:val="32"/>
          <w:szCs w:val="32"/>
        </w:rPr>
      </w:pPr>
      <w:r>
        <w:rPr>
          <w:rFonts w:hint="eastAsia" w:ascii="仿宋_GB2312" w:eastAsia="仿宋_GB2312"/>
          <w:sz w:val="32"/>
          <w:szCs w:val="32"/>
        </w:rPr>
        <w:t>（四）组织拟订并协调落实应对人口老龄化政策措施，负责推进老年健康服务体系建设和医养结合工作。</w:t>
      </w:r>
    </w:p>
    <w:p>
      <w:pPr>
        <w:ind w:firstLine="640" w:firstLineChars="200"/>
        <w:rPr>
          <w:rFonts w:hint="eastAsia" w:ascii="仿宋_GB2312" w:eastAsia="仿宋_GB2312"/>
          <w:sz w:val="32"/>
          <w:szCs w:val="32"/>
        </w:rPr>
      </w:pPr>
      <w:r>
        <w:rPr>
          <w:rFonts w:hint="eastAsia" w:ascii="仿宋_GB2312" w:eastAsia="仿宋_GB2312"/>
          <w:sz w:val="32"/>
          <w:szCs w:val="32"/>
        </w:rPr>
        <w:t>（五）贯彻落实国家药物政策和国家基本药物制度，开展药品使用监测、临床综合评价和短缺药品预警，提出基本药物价格政策的建议。组织开展食品安全风险监测工作。</w:t>
      </w:r>
    </w:p>
    <w:p>
      <w:pPr>
        <w:ind w:firstLine="640" w:firstLineChars="200"/>
        <w:rPr>
          <w:rFonts w:hint="eastAsia" w:ascii="仿宋_GB2312" w:eastAsia="仿宋_GB2312"/>
          <w:sz w:val="32"/>
          <w:szCs w:val="32"/>
        </w:rPr>
      </w:pPr>
      <w:r>
        <w:rPr>
          <w:rFonts w:hint="eastAsia" w:ascii="仿宋_GB2312" w:eastAsia="仿宋_GB2312"/>
          <w:sz w:val="32"/>
          <w:szCs w:val="32"/>
        </w:rPr>
        <w:t>（六）负责职责范围内的职业卫生、放射卫生、环境卫生、学校卫生、公共场所卫生、饮用水卫生等公共卫生的监督管理，负责传染病防治监督，健全卫生健康综合监督体系。依法负责职业卫生和放射卫生安全监督管理工作。</w:t>
      </w:r>
    </w:p>
    <w:p>
      <w:pPr>
        <w:ind w:firstLine="640" w:firstLineChars="200"/>
        <w:rPr>
          <w:rFonts w:hint="eastAsia" w:ascii="仿宋_GB2312" w:eastAsia="仿宋_GB2312"/>
          <w:sz w:val="32"/>
          <w:szCs w:val="32"/>
        </w:rPr>
      </w:pPr>
      <w:r>
        <w:rPr>
          <w:rFonts w:hint="eastAsia" w:ascii="仿宋_GB2312" w:eastAsia="仿宋_GB2312"/>
          <w:sz w:val="32"/>
          <w:szCs w:val="32"/>
        </w:rPr>
        <w:t>（七）负责医疗机构、医疗服务行业管理办法的监督实施，建立医疗服务评价和监督管理体系。会同有关部门组织实施卫生健康专业技术人员资格准入。</w:t>
      </w:r>
      <w:r>
        <w:rPr>
          <w:rFonts w:hint="eastAsia" w:ascii="仿宋_GB2312" w:eastAsia="仿宋_GB2312"/>
          <w:sz w:val="32"/>
          <w:szCs w:val="32"/>
          <w:lang w:eastAsia="zh-CN"/>
        </w:rPr>
        <w:t>拟</w:t>
      </w:r>
      <w:r>
        <w:rPr>
          <w:rFonts w:hint="eastAsia" w:ascii="仿宋_GB2312" w:eastAsia="仿宋_GB2312"/>
          <w:sz w:val="32"/>
          <w:szCs w:val="32"/>
        </w:rPr>
        <w:t>定并组织实施医疗服务规范、标准和卫生健康专业技术人员执业规则、服务规范。</w:t>
      </w:r>
    </w:p>
    <w:p>
      <w:pPr>
        <w:ind w:firstLine="640" w:firstLineChars="200"/>
        <w:rPr>
          <w:rFonts w:hint="eastAsia" w:ascii="仿宋_GB2312" w:eastAsia="仿宋_GB2312"/>
          <w:sz w:val="32"/>
          <w:szCs w:val="32"/>
        </w:rPr>
      </w:pPr>
      <w:r>
        <w:rPr>
          <w:rFonts w:hint="eastAsia" w:ascii="仿宋_GB2312" w:eastAsia="仿宋_GB2312"/>
          <w:sz w:val="32"/>
          <w:szCs w:val="32"/>
        </w:rPr>
        <w:t>（八）负责计划生育管理和服务工作，开展人口监测预警，研究提出人口与家庭发展相关政策建议，完善和组织实施计划生育政策。</w:t>
      </w:r>
    </w:p>
    <w:p>
      <w:pPr>
        <w:ind w:firstLine="640" w:firstLineChars="200"/>
        <w:rPr>
          <w:rFonts w:hint="eastAsia" w:ascii="仿宋_GB2312" w:eastAsia="仿宋_GB2312"/>
          <w:sz w:val="32"/>
          <w:szCs w:val="32"/>
        </w:rPr>
      </w:pPr>
      <w:r>
        <w:rPr>
          <w:rFonts w:hint="eastAsia" w:ascii="仿宋_GB2312" w:eastAsia="仿宋_GB2312"/>
          <w:sz w:val="32"/>
          <w:szCs w:val="32"/>
        </w:rPr>
        <w:t>（九）指导县区卫生健康工作，指导基层医疗卫生、妇幼健康服务体系和全科医生队伍建设。推进卫生健康科技创新发展。</w:t>
      </w:r>
    </w:p>
    <w:p>
      <w:pPr>
        <w:ind w:firstLine="640" w:firstLineChars="200"/>
        <w:rPr>
          <w:rFonts w:hint="eastAsia" w:ascii="仿宋_GB2312" w:eastAsia="仿宋_GB2312"/>
          <w:sz w:val="32"/>
          <w:szCs w:val="32"/>
        </w:rPr>
      </w:pPr>
      <w:r>
        <w:rPr>
          <w:rFonts w:hint="eastAsia" w:ascii="仿宋_GB2312" w:eastAsia="仿宋_GB2312"/>
          <w:sz w:val="32"/>
          <w:szCs w:val="32"/>
        </w:rPr>
        <w:t>（十）负责</w:t>
      </w:r>
      <w:r>
        <w:rPr>
          <w:rFonts w:hint="eastAsia" w:ascii="仿宋_GB2312" w:eastAsia="仿宋_GB2312"/>
          <w:sz w:val="32"/>
          <w:szCs w:val="32"/>
          <w:lang w:eastAsia="zh-CN"/>
        </w:rPr>
        <w:t>全</w:t>
      </w:r>
      <w:r>
        <w:rPr>
          <w:rFonts w:hint="eastAsia" w:ascii="仿宋_GB2312" w:eastAsia="仿宋_GB2312"/>
          <w:sz w:val="32"/>
          <w:szCs w:val="32"/>
        </w:rPr>
        <w:t>市保健对象的医疗保健工作，负责</w:t>
      </w:r>
      <w:r>
        <w:rPr>
          <w:rFonts w:hint="eastAsia" w:ascii="仿宋_GB2312" w:eastAsia="仿宋_GB2312"/>
          <w:sz w:val="32"/>
          <w:szCs w:val="32"/>
          <w:lang w:eastAsia="zh-CN"/>
        </w:rPr>
        <w:t>全</w:t>
      </w:r>
      <w:r>
        <w:rPr>
          <w:rFonts w:hint="eastAsia" w:ascii="仿宋_GB2312" w:eastAsia="仿宋_GB2312"/>
          <w:sz w:val="32"/>
          <w:szCs w:val="32"/>
        </w:rPr>
        <w:t>市重要会议与重大活动的医疗卫生保障工作。</w:t>
      </w:r>
    </w:p>
    <w:p>
      <w:pPr>
        <w:ind w:firstLine="640" w:firstLineChars="200"/>
        <w:rPr>
          <w:rFonts w:hint="eastAsia" w:ascii="仿宋_GB2312" w:eastAsia="仿宋_GB2312"/>
          <w:sz w:val="32"/>
          <w:szCs w:val="32"/>
        </w:rPr>
      </w:pPr>
      <w:r>
        <w:rPr>
          <w:rFonts w:hint="eastAsia" w:ascii="仿宋_GB2312" w:eastAsia="仿宋_GB2312"/>
          <w:sz w:val="32"/>
          <w:szCs w:val="32"/>
        </w:rPr>
        <w:t>（十一）协调有关部门对全市艾滋病实施防控和干预，控制艾滋病的发生和蔓延。</w:t>
      </w:r>
    </w:p>
    <w:p>
      <w:pPr>
        <w:ind w:firstLine="640" w:firstLineChars="200"/>
        <w:rPr>
          <w:rFonts w:hint="eastAsia" w:ascii="仿宋_GB2312" w:eastAsia="仿宋_GB2312"/>
          <w:sz w:val="32"/>
          <w:szCs w:val="32"/>
        </w:rPr>
      </w:pPr>
      <w:r>
        <w:rPr>
          <w:rFonts w:hint="eastAsia" w:ascii="仿宋_GB2312" w:eastAsia="仿宋_GB2312"/>
          <w:sz w:val="32"/>
          <w:szCs w:val="32"/>
        </w:rPr>
        <w:t>（十二）贯彻落实党和国家有关中医药事业发展的方针政策和决策部署，负责</w:t>
      </w:r>
      <w:r>
        <w:rPr>
          <w:rFonts w:hint="eastAsia" w:ascii="仿宋_GB2312" w:eastAsia="仿宋_GB2312"/>
          <w:sz w:val="32"/>
          <w:szCs w:val="32"/>
          <w:lang w:eastAsia="zh-CN"/>
        </w:rPr>
        <w:t>拟</w:t>
      </w:r>
      <w:r>
        <w:rPr>
          <w:rFonts w:hint="eastAsia" w:ascii="仿宋_GB2312" w:eastAsia="仿宋_GB2312"/>
          <w:sz w:val="32"/>
          <w:szCs w:val="32"/>
        </w:rPr>
        <w:t>订中医药政策和发展规划，</w:t>
      </w:r>
      <w:r>
        <w:rPr>
          <w:rFonts w:hint="eastAsia" w:ascii="仿宋_GB2312" w:eastAsia="仿宋_GB2312"/>
          <w:sz w:val="32"/>
          <w:szCs w:val="32"/>
          <w:lang w:eastAsia="zh-CN"/>
        </w:rPr>
        <w:t>监督实施中医药相关管理规范和技术标准，</w:t>
      </w:r>
      <w:r>
        <w:rPr>
          <w:rFonts w:hint="eastAsia" w:ascii="仿宋_GB2312" w:eastAsia="仿宋_GB2312"/>
          <w:sz w:val="32"/>
          <w:szCs w:val="32"/>
        </w:rPr>
        <w:t>承担中医医疗、预防、保健、康复及临床用药等监督管理责任，推动中医药事业发展。</w:t>
      </w:r>
    </w:p>
    <w:p>
      <w:pPr>
        <w:ind w:firstLine="640" w:firstLineChars="200"/>
        <w:rPr>
          <w:rFonts w:hint="eastAsia" w:ascii="仿宋_GB2312" w:eastAsia="仿宋_GB2312"/>
          <w:sz w:val="32"/>
          <w:szCs w:val="32"/>
        </w:rPr>
      </w:pPr>
      <w:r>
        <w:rPr>
          <w:rFonts w:hint="eastAsia" w:ascii="仿宋_GB2312" w:eastAsia="仿宋_GB2312"/>
          <w:sz w:val="32"/>
          <w:szCs w:val="32"/>
        </w:rPr>
        <w:t>（十三）指导市计划生育协会的业务工作。</w:t>
      </w:r>
    </w:p>
    <w:p>
      <w:pPr>
        <w:ind w:firstLine="640" w:firstLineChars="200"/>
        <w:rPr>
          <w:rFonts w:hint="eastAsia" w:ascii="仿宋_GB2312" w:eastAsia="仿宋_GB2312"/>
          <w:sz w:val="32"/>
          <w:szCs w:val="32"/>
        </w:rPr>
      </w:pPr>
      <w:r>
        <w:rPr>
          <w:rFonts w:hint="eastAsia" w:ascii="仿宋_GB2312" w:eastAsia="仿宋_GB2312"/>
          <w:sz w:val="32"/>
          <w:szCs w:val="32"/>
        </w:rPr>
        <w:t>（十四）承担市爱国卫生运动委员会、市防治艾滋病工作委员会、市老龄工作委员会的日常工作。</w:t>
      </w:r>
    </w:p>
    <w:p>
      <w:pPr>
        <w:ind w:firstLine="645"/>
        <w:rPr>
          <w:rFonts w:hint="eastAsia" w:ascii="仿宋_GB2312" w:eastAsia="仿宋_GB2312"/>
          <w:sz w:val="32"/>
          <w:szCs w:val="32"/>
        </w:rPr>
      </w:pPr>
      <w:r>
        <w:rPr>
          <w:rFonts w:hint="eastAsia" w:ascii="仿宋_GB2312" w:eastAsia="仿宋_GB2312"/>
          <w:sz w:val="32"/>
          <w:szCs w:val="32"/>
        </w:rPr>
        <w:t>（十五）完成市委、市人民政府交办的其他任务。</w:t>
      </w:r>
    </w:p>
    <w:p>
      <w:pPr>
        <w:ind w:firstLine="646"/>
        <w:rPr>
          <w:rFonts w:hint="eastAsia" w:ascii="仿宋_GB2312" w:eastAsia="仿宋_GB2312"/>
          <w:sz w:val="32"/>
          <w:szCs w:val="32"/>
        </w:rPr>
      </w:pPr>
      <w:r>
        <w:rPr>
          <w:rFonts w:hint="eastAsia" w:ascii="仿宋_GB2312" w:eastAsia="仿宋_GB2312"/>
          <w:sz w:val="32"/>
          <w:szCs w:val="32"/>
        </w:rPr>
        <w:t>二、部门决算单位构成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华文仿宋" w:hAnsi="华文仿宋" w:eastAsia="华文仿宋" w:cs="华文仿宋"/>
          <w:kern w:val="0"/>
          <w:sz w:val="32"/>
          <w:szCs w:val="32"/>
          <w:lang w:val="en-US" w:eastAsia="zh-CN"/>
        </w:rPr>
      </w:pPr>
      <w:r>
        <w:rPr>
          <w:rFonts w:hint="eastAsia" w:ascii="华文仿宋" w:hAnsi="华文仿宋" w:eastAsia="华文仿宋" w:cs="华文仿宋"/>
          <w:kern w:val="0"/>
          <w:sz w:val="32"/>
          <w:szCs w:val="32"/>
          <w:lang w:eastAsia="zh-CN"/>
        </w:rPr>
        <w:t>从决算单位构成看，本部门决算包含</w:t>
      </w:r>
      <w:r>
        <w:rPr>
          <w:rFonts w:hint="eastAsia" w:ascii="华文仿宋" w:hAnsi="华文仿宋" w:eastAsia="华文仿宋" w:cs="华文仿宋"/>
          <w:kern w:val="0"/>
          <w:sz w:val="32"/>
          <w:szCs w:val="32"/>
        </w:rPr>
        <w:t>柳州市卫生</w:t>
      </w:r>
      <w:r>
        <w:rPr>
          <w:rFonts w:hint="eastAsia" w:ascii="华文仿宋" w:hAnsi="华文仿宋" w:eastAsia="华文仿宋" w:cs="华文仿宋"/>
          <w:kern w:val="0"/>
          <w:sz w:val="32"/>
          <w:szCs w:val="32"/>
          <w:lang w:eastAsia="zh-CN"/>
        </w:rPr>
        <w:t>健康</w:t>
      </w:r>
      <w:r>
        <w:rPr>
          <w:rFonts w:hint="eastAsia" w:ascii="华文仿宋" w:hAnsi="华文仿宋" w:eastAsia="华文仿宋" w:cs="华文仿宋"/>
          <w:kern w:val="0"/>
          <w:sz w:val="32"/>
          <w:szCs w:val="32"/>
        </w:rPr>
        <w:t>委员会</w:t>
      </w:r>
      <w:r>
        <w:rPr>
          <w:rFonts w:hint="eastAsia" w:ascii="华文仿宋" w:hAnsi="华文仿宋" w:eastAsia="华文仿宋" w:cs="华文仿宋"/>
          <w:kern w:val="0"/>
          <w:sz w:val="32"/>
          <w:szCs w:val="32"/>
          <w:lang w:eastAsia="zh-CN"/>
        </w:rPr>
        <w:t>委机关及下属</w:t>
      </w:r>
      <w:r>
        <w:rPr>
          <w:rFonts w:hint="eastAsia" w:ascii="华文仿宋" w:hAnsi="华文仿宋" w:eastAsia="华文仿宋" w:cs="华文仿宋"/>
          <w:kern w:val="0"/>
          <w:sz w:val="32"/>
          <w:szCs w:val="32"/>
          <w:lang w:val="en-US" w:eastAsia="zh-CN"/>
        </w:rPr>
        <w:t>17个二层单位决算。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华文仿宋" w:hAnsi="华文仿宋" w:eastAsia="华文仿宋" w:cs="华文仿宋"/>
          <w:kern w:val="0"/>
          <w:sz w:val="32"/>
          <w:szCs w:val="32"/>
          <w:lang w:val="en-US" w:eastAsia="zh-CN"/>
        </w:rPr>
      </w:pPr>
      <w:r>
        <w:rPr>
          <w:rFonts w:hint="eastAsia" w:ascii="华文仿宋" w:hAnsi="华文仿宋" w:eastAsia="华文仿宋" w:cs="华文仿宋"/>
          <w:kern w:val="0"/>
          <w:sz w:val="32"/>
          <w:szCs w:val="32"/>
          <w:lang w:val="en-US" w:eastAsia="zh-CN"/>
        </w:rPr>
        <w:t>纳入2019年度部门决算编制范围的17个二层单位包括：</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柳州市疾病预防控制中心</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柳州市卫生</w:t>
      </w:r>
      <w:r>
        <w:rPr>
          <w:rFonts w:hint="eastAsia" w:ascii="华文仿宋" w:hAnsi="华文仿宋" w:eastAsia="华文仿宋" w:cs="华文仿宋"/>
          <w:kern w:val="0"/>
          <w:sz w:val="32"/>
          <w:szCs w:val="32"/>
          <w:lang w:eastAsia="zh-CN"/>
        </w:rPr>
        <w:t>计生</w:t>
      </w:r>
      <w:r>
        <w:rPr>
          <w:rFonts w:hint="eastAsia" w:ascii="华文仿宋" w:hAnsi="华文仿宋" w:eastAsia="华文仿宋" w:cs="华文仿宋"/>
          <w:kern w:val="0"/>
          <w:sz w:val="32"/>
          <w:szCs w:val="32"/>
        </w:rPr>
        <w:t>监督所</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柳州市医疗急救指挥中心</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柳州市人口和计划生育药具管理站</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柳州市计划生育协会</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柳州市爱国卫生服务所</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柳州市艾滋病防治所</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柳州市医药情报所</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柳州市医药学会办公室</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柳州市人民医院</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柳州市工人医院</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柳州市柳铁中心医院</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柳州市妇幼保健院</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柳州市中</w:t>
      </w:r>
      <w:r>
        <w:rPr>
          <w:rFonts w:hint="eastAsia" w:ascii="华文仿宋" w:hAnsi="华文仿宋" w:eastAsia="华文仿宋" w:cs="华文仿宋"/>
          <w:kern w:val="0"/>
          <w:sz w:val="32"/>
          <w:szCs w:val="32"/>
          <w:lang w:eastAsia="zh-CN"/>
        </w:rPr>
        <w:t>医</w:t>
      </w:r>
      <w:r>
        <w:rPr>
          <w:rFonts w:hint="eastAsia" w:ascii="华文仿宋" w:hAnsi="华文仿宋" w:eastAsia="华文仿宋" w:cs="华文仿宋"/>
          <w:kern w:val="0"/>
          <w:sz w:val="32"/>
          <w:szCs w:val="32"/>
        </w:rPr>
        <w:t>医院</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柳州市潭中人民医院</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柳州市红十字会医院</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firstLine="320" w:firstLineChars="100"/>
        <w:jc w:val="both"/>
        <w:textAlignment w:val="auto"/>
        <w:outlineLvl w:val="9"/>
      </w:pPr>
      <w:r>
        <w:rPr>
          <w:rFonts w:hint="eastAsia" w:ascii="华文仿宋" w:hAnsi="华文仿宋" w:eastAsia="华文仿宋" w:cs="华文仿宋"/>
          <w:kern w:val="0"/>
          <w:sz w:val="32"/>
          <w:szCs w:val="32"/>
          <w:lang w:val="en-US" w:eastAsia="zh-CN"/>
        </w:rPr>
        <w:t>17、</w:t>
      </w:r>
      <w:r>
        <w:rPr>
          <w:rFonts w:hint="eastAsia" w:ascii="华文仿宋" w:hAnsi="华文仿宋" w:eastAsia="华文仿宋" w:cs="华文仿宋"/>
          <w:kern w:val="0"/>
          <w:sz w:val="32"/>
          <w:szCs w:val="32"/>
        </w:rPr>
        <w:t>柳州市中西医结合医院</w:t>
      </w:r>
    </w:p>
    <w:p>
      <w:pPr>
        <w:ind w:firstLine="643" w:firstLineChars="200"/>
        <w:jc w:val="both"/>
        <w:rPr>
          <w:rFonts w:ascii="仿宋_GB2312" w:eastAsia="仿宋_GB2312"/>
          <w:b/>
          <w:sz w:val="32"/>
          <w:szCs w:val="32"/>
        </w:rPr>
      </w:pPr>
      <w:r>
        <w:rPr>
          <w:rFonts w:hint="eastAsia" w:ascii="仿宋_GB2312" w:eastAsia="仿宋_GB2312"/>
          <w:b/>
          <w:sz w:val="32"/>
          <w:szCs w:val="32"/>
          <w:highlight w:val="none"/>
        </w:rPr>
        <w:t>第二部分：</w:t>
      </w:r>
      <w:r>
        <w:rPr>
          <w:rFonts w:hint="eastAsia" w:ascii="仿宋_GB2312" w:eastAsia="仿宋_GB2312"/>
          <w:b/>
          <w:sz w:val="32"/>
          <w:szCs w:val="32"/>
          <w:highlight w:val="none"/>
          <w:lang w:eastAsia="zh-CN"/>
        </w:rPr>
        <w:t>柳州市卫生健康委员会</w:t>
      </w:r>
      <w:r>
        <w:rPr>
          <w:rFonts w:hint="eastAsia" w:ascii="仿宋_GB2312" w:eastAsia="仿宋_GB2312"/>
          <w:b/>
          <w:sz w:val="32"/>
          <w:szCs w:val="32"/>
          <w:highlight w:val="none"/>
          <w:lang w:val="en-US" w:eastAsia="zh-CN"/>
        </w:rPr>
        <w:t>2</w:t>
      </w:r>
      <w:r>
        <w:rPr>
          <w:rFonts w:hint="eastAsia" w:ascii="仿宋_GB2312" w:eastAsia="仿宋_GB2312"/>
          <w:b/>
          <w:sz w:val="32"/>
          <w:szCs w:val="32"/>
          <w:highlight w:val="none"/>
          <w:lang w:eastAsia="zh-CN"/>
        </w:rPr>
        <w:t>01</w:t>
      </w:r>
      <w:r>
        <w:rPr>
          <w:rFonts w:hint="eastAsia" w:ascii="仿宋_GB2312" w:eastAsia="仿宋_GB2312"/>
          <w:b/>
          <w:sz w:val="32"/>
          <w:szCs w:val="32"/>
          <w:highlight w:val="none"/>
          <w:lang w:val="en-US" w:eastAsia="zh-CN"/>
        </w:rPr>
        <w:t>9</w:t>
      </w:r>
      <w:r>
        <w:rPr>
          <w:rFonts w:hint="eastAsia" w:ascii="仿宋_GB2312" w:eastAsia="仿宋_GB2312"/>
          <w:b/>
          <w:sz w:val="32"/>
          <w:szCs w:val="32"/>
          <w:highlight w:val="none"/>
        </w:rPr>
        <w:t>年</w:t>
      </w:r>
      <w:r>
        <w:rPr>
          <w:rFonts w:hint="eastAsia" w:ascii="仿宋_GB2312" w:eastAsia="仿宋_GB2312"/>
          <w:b/>
          <w:sz w:val="32"/>
          <w:szCs w:val="32"/>
          <w:highlight w:val="none"/>
          <w:lang w:eastAsia="zh-CN"/>
        </w:rPr>
        <w:t>度</w:t>
      </w:r>
      <w:r>
        <w:rPr>
          <w:rFonts w:hint="eastAsia" w:ascii="仿宋_GB2312" w:eastAsia="仿宋_GB2312"/>
          <w:b/>
          <w:sz w:val="32"/>
          <w:szCs w:val="32"/>
          <w:highlight w:val="none"/>
        </w:rPr>
        <w:t>部</w:t>
      </w:r>
      <w:r>
        <w:rPr>
          <w:rFonts w:hint="eastAsia" w:ascii="仿宋_GB2312" w:eastAsia="仿宋_GB2312"/>
          <w:b/>
          <w:sz w:val="32"/>
          <w:szCs w:val="32"/>
        </w:rPr>
        <w:t>门决算报表</w:t>
      </w:r>
    </w:p>
    <w:p>
      <w:pPr>
        <w:bidi w:val="0"/>
        <w:rPr>
          <w:rFonts w:hint="eastAsia"/>
          <w:lang w:val="en-US" w:eastAsia="zh-CN"/>
        </w:rPr>
      </w:pPr>
    </w:p>
    <w:p>
      <w:pPr>
        <w:keepNext w:val="0"/>
        <w:keepLines w:val="0"/>
        <w:pageBreakBefore w:val="0"/>
        <w:widowControl w:val="0"/>
        <w:kinsoku/>
        <w:wordWrap/>
        <w:overflowPunct/>
        <w:topLinePunct w:val="0"/>
        <w:bidi w:val="0"/>
        <w:spacing w:line="360" w:lineRule="auto"/>
        <w:ind w:right="0" w:rightChars="0" w:firstLine="640" w:firstLineChars="200"/>
        <w:textAlignment w:val="auto"/>
        <w:outlineLvl w:val="9"/>
        <w:rPr>
          <w:rFonts w:hint="eastAsia" w:ascii="仿宋_GB2312" w:hAnsi="仿宋_GB2312" w:eastAsia="仿宋_GB2312" w:cs="仿宋_GB2312"/>
          <w:b w:val="0"/>
          <w:bCs/>
          <w:color w:val="0000FF"/>
          <w:sz w:val="32"/>
          <w:szCs w:val="32"/>
        </w:rPr>
      </w:pPr>
      <w:r>
        <w:rPr>
          <w:rFonts w:hint="eastAsia" w:ascii="仿宋_GB2312" w:hAnsi="仿宋_GB2312" w:eastAsia="仿宋_GB2312" w:cs="仿宋_GB2312"/>
          <w:b w:val="0"/>
          <w:bCs/>
          <w:color w:val="auto"/>
          <w:kern w:val="0"/>
          <w:sz w:val="32"/>
          <w:szCs w:val="32"/>
          <w:lang w:val="en-US" w:eastAsia="zh-CN"/>
        </w:rPr>
        <w:t>该部分表格详见附件</w:t>
      </w:r>
    </w:p>
    <w:p>
      <w:pPr>
        <w:tabs>
          <w:tab w:val="left" w:pos="1270"/>
        </w:tabs>
        <w:bidi w:val="0"/>
        <w:jc w:val="left"/>
        <w:rPr>
          <w:rFonts w:hint="eastAsia"/>
          <w:lang w:val="en-US" w:eastAsia="zh-CN"/>
        </w:rPr>
      </w:pPr>
    </w:p>
    <w:p>
      <w:pPr>
        <w:tabs>
          <w:tab w:val="left" w:pos="1270"/>
        </w:tabs>
        <w:bidi w:val="0"/>
        <w:jc w:val="left"/>
        <w:rPr>
          <w:rFonts w:hint="eastAsia"/>
          <w:lang w:val="en-US" w:eastAsia="zh-CN"/>
        </w:rPr>
      </w:pPr>
    </w:p>
    <w:p>
      <w:pPr>
        <w:spacing w:line="560" w:lineRule="exact"/>
        <w:rPr>
          <w:rFonts w:hint="eastAsia" w:ascii="仿宋_GB2312" w:eastAsia="仿宋_GB2312"/>
          <w:b/>
          <w:sz w:val="32"/>
          <w:szCs w:val="32"/>
          <w:highlight w:val="none"/>
        </w:rPr>
      </w:pPr>
      <w:r>
        <w:rPr>
          <w:rFonts w:hint="eastAsia" w:ascii="仿宋_GB2312" w:eastAsia="仿宋_GB2312"/>
          <w:b/>
          <w:sz w:val="32"/>
          <w:szCs w:val="32"/>
          <w:highlight w:val="none"/>
        </w:rPr>
        <w:t>第三部分：</w:t>
      </w:r>
      <w:r>
        <w:rPr>
          <w:rFonts w:hint="eastAsia" w:ascii="仿宋_GB2312" w:hAnsi="黑体" w:eastAsia="仿宋_GB2312"/>
          <w:b/>
          <w:bCs/>
          <w:color w:val="000000"/>
          <w:sz w:val="32"/>
          <w:szCs w:val="32"/>
          <w:highlight w:val="none"/>
          <w:u w:val="none"/>
          <w:lang w:eastAsia="zh-CN"/>
        </w:rPr>
        <w:t>柳州市卫生健康委员会</w:t>
      </w:r>
      <w:r>
        <w:rPr>
          <w:rFonts w:hint="eastAsia" w:ascii="仿宋_GB2312" w:eastAsia="仿宋_GB2312"/>
          <w:b/>
          <w:sz w:val="32"/>
          <w:szCs w:val="32"/>
          <w:highlight w:val="none"/>
          <w:u w:val="none"/>
          <w:lang w:eastAsia="zh-CN"/>
        </w:rPr>
        <w:t>20</w:t>
      </w:r>
      <w:r>
        <w:rPr>
          <w:rFonts w:hint="eastAsia" w:ascii="仿宋_GB2312" w:eastAsia="仿宋_GB2312"/>
          <w:b/>
          <w:sz w:val="32"/>
          <w:szCs w:val="32"/>
          <w:highlight w:val="none"/>
          <w:lang w:eastAsia="zh-CN"/>
        </w:rPr>
        <w:t>1</w:t>
      </w:r>
      <w:r>
        <w:rPr>
          <w:rFonts w:hint="eastAsia" w:ascii="仿宋_GB2312" w:eastAsia="仿宋_GB2312"/>
          <w:b/>
          <w:sz w:val="32"/>
          <w:szCs w:val="32"/>
          <w:highlight w:val="none"/>
          <w:lang w:val="en-US" w:eastAsia="zh-CN"/>
        </w:rPr>
        <w:t>9</w:t>
      </w:r>
      <w:r>
        <w:rPr>
          <w:rFonts w:hint="eastAsia" w:ascii="仿宋_GB2312" w:eastAsia="仿宋_GB2312"/>
          <w:b/>
          <w:sz w:val="32"/>
          <w:szCs w:val="32"/>
          <w:highlight w:val="none"/>
        </w:rPr>
        <w:t>年度部门决算情况说明</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highlight w:val="none"/>
        </w:rPr>
      </w:pPr>
      <w:r>
        <w:rPr>
          <w:rFonts w:hint="eastAsia" w:ascii="仿宋_GB2312" w:eastAsia="仿宋_GB2312" w:cs="仿宋_GB2312"/>
          <w:b/>
          <w:kern w:val="0"/>
          <w:sz w:val="32"/>
          <w:szCs w:val="32"/>
          <w:highlight w:val="none"/>
        </w:rPr>
        <w:t>一、</w:t>
      </w:r>
      <w:r>
        <w:rPr>
          <w:rFonts w:hint="eastAsia" w:eastAsia="仿宋_GB2312"/>
          <w:b/>
          <w:kern w:val="0"/>
          <w:sz w:val="32"/>
          <w:szCs w:val="32"/>
          <w:highlight w:val="none"/>
          <w:lang w:eastAsia="zh-CN"/>
        </w:rPr>
        <w:t>201</w:t>
      </w:r>
      <w:r>
        <w:rPr>
          <w:rFonts w:hint="eastAsia" w:eastAsia="仿宋_GB2312"/>
          <w:b/>
          <w:kern w:val="0"/>
          <w:sz w:val="32"/>
          <w:szCs w:val="32"/>
          <w:highlight w:val="none"/>
          <w:lang w:val="en-US" w:eastAsia="zh-CN"/>
        </w:rPr>
        <w:t>9</w:t>
      </w:r>
      <w:r>
        <w:rPr>
          <w:rFonts w:hint="eastAsia" w:ascii="仿宋_GB2312" w:eastAsia="仿宋_GB2312" w:cs="仿宋_GB2312"/>
          <w:b/>
          <w:kern w:val="0"/>
          <w:sz w:val="32"/>
          <w:szCs w:val="32"/>
          <w:highlight w:val="none"/>
        </w:rPr>
        <w:t>年度收入支出决算总体情况</w:t>
      </w:r>
    </w:p>
    <w:p>
      <w:pPr>
        <w:autoSpaceDE w:val="0"/>
        <w:autoSpaceDN w:val="0"/>
        <w:adjustRightInd w:val="0"/>
        <w:spacing w:line="560" w:lineRule="exact"/>
        <w:ind w:firstLine="643" w:firstLineChars="200"/>
        <w:jc w:val="left"/>
        <w:rPr>
          <w:rFonts w:hint="eastAsia" w:ascii="仿宋_GB2312" w:eastAsia="仿宋_GB2312" w:cs="仿宋_GB2312"/>
          <w:b w:val="0"/>
          <w:bCs/>
          <w:color w:val="0000FF"/>
          <w:kern w:val="0"/>
          <w:sz w:val="32"/>
          <w:szCs w:val="32"/>
          <w:highlight w:val="none"/>
          <w:lang w:val="en-US" w:eastAsia="zh-CN"/>
        </w:rPr>
      </w:pPr>
      <w:r>
        <w:rPr>
          <w:rFonts w:hint="eastAsia" w:ascii="仿宋_GB2312" w:eastAsia="仿宋_GB2312" w:cs="仿宋_GB2312"/>
          <w:b/>
          <w:color w:val="auto"/>
          <w:kern w:val="0"/>
          <w:sz w:val="32"/>
          <w:szCs w:val="32"/>
          <w:highlight w:val="none"/>
        </w:rPr>
        <w:t xml:space="preserve"> </w:t>
      </w:r>
      <w:r>
        <w:rPr>
          <w:rFonts w:hint="eastAsia" w:ascii="仿宋_GB2312" w:eastAsia="仿宋_GB2312" w:cs="仿宋_GB2312"/>
          <w:b w:val="0"/>
          <w:bCs/>
          <w:color w:val="auto"/>
          <w:kern w:val="0"/>
          <w:sz w:val="32"/>
          <w:szCs w:val="32"/>
          <w:highlight w:val="none"/>
          <w:lang w:eastAsia="zh-CN"/>
        </w:rPr>
        <w:t>201</w:t>
      </w:r>
      <w:r>
        <w:rPr>
          <w:rFonts w:hint="eastAsia" w:ascii="仿宋_GB2312" w:eastAsia="仿宋_GB2312" w:cs="仿宋_GB2312"/>
          <w:b w:val="0"/>
          <w:bCs/>
          <w:color w:val="auto"/>
          <w:kern w:val="0"/>
          <w:sz w:val="32"/>
          <w:szCs w:val="32"/>
          <w:highlight w:val="none"/>
          <w:lang w:val="en-US" w:eastAsia="zh-CN"/>
        </w:rPr>
        <w:t>9</w:t>
      </w:r>
      <w:r>
        <w:rPr>
          <w:rFonts w:hint="eastAsia" w:ascii="仿宋_GB2312" w:eastAsia="仿宋_GB2312" w:cs="仿宋_GB2312"/>
          <w:b w:val="0"/>
          <w:bCs/>
          <w:color w:val="auto"/>
          <w:kern w:val="0"/>
          <w:sz w:val="32"/>
          <w:szCs w:val="32"/>
          <w:highlight w:val="none"/>
        </w:rPr>
        <w:t>年度收入总计</w:t>
      </w:r>
      <w:r>
        <w:rPr>
          <w:rFonts w:hint="eastAsia" w:ascii="仿宋_GB2312" w:eastAsia="仿宋_GB2312" w:cs="仿宋_GB2312"/>
          <w:b w:val="0"/>
          <w:bCs/>
          <w:color w:val="auto"/>
          <w:kern w:val="0"/>
          <w:sz w:val="32"/>
          <w:szCs w:val="32"/>
          <w:highlight w:val="none"/>
          <w:lang w:val="en-US" w:eastAsia="zh-CN"/>
        </w:rPr>
        <w:t>841995.2</w:t>
      </w:r>
      <w:r>
        <w:rPr>
          <w:rFonts w:hint="eastAsia" w:ascii="仿宋_GB2312" w:eastAsia="仿宋_GB2312" w:cs="仿宋_GB2312"/>
          <w:b w:val="0"/>
          <w:bCs/>
          <w:color w:val="auto"/>
          <w:kern w:val="0"/>
          <w:sz w:val="32"/>
          <w:szCs w:val="32"/>
          <w:highlight w:val="none"/>
        </w:rPr>
        <w:t>万元，支出总计</w:t>
      </w:r>
      <w:r>
        <w:rPr>
          <w:rFonts w:hint="eastAsia" w:ascii="仿宋_GB2312" w:eastAsia="仿宋_GB2312" w:cs="仿宋_GB2312"/>
          <w:b w:val="0"/>
          <w:bCs/>
          <w:color w:val="auto"/>
          <w:kern w:val="0"/>
          <w:sz w:val="32"/>
          <w:szCs w:val="32"/>
          <w:highlight w:val="none"/>
          <w:lang w:val="en-US" w:eastAsia="zh-CN"/>
        </w:rPr>
        <w:t>841995.2</w:t>
      </w:r>
      <w:r>
        <w:rPr>
          <w:rFonts w:hint="eastAsia" w:ascii="仿宋_GB2312" w:eastAsia="仿宋_GB2312" w:cs="仿宋_GB2312"/>
          <w:b w:val="0"/>
          <w:bCs/>
          <w:color w:val="auto"/>
          <w:kern w:val="0"/>
          <w:sz w:val="32"/>
          <w:szCs w:val="32"/>
          <w:highlight w:val="none"/>
        </w:rPr>
        <w:t>万元，与</w:t>
      </w:r>
      <w:r>
        <w:rPr>
          <w:rFonts w:hint="eastAsia" w:ascii="仿宋_GB2312" w:eastAsia="仿宋_GB2312" w:cs="仿宋_GB2312"/>
          <w:b w:val="0"/>
          <w:bCs/>
          <w:color w:val="auto"/>
          <w:kern w:val="0"/>
          <w:sz w:val="32"/>
          <w:szCs w:val="32"/>
          <w:highlight w:val="none"/>
          <w:lang w:eastAsia="zh-CN"/>
        </w:rPr>
        <w:t>201</w:t>
      </w:r>
      <w:r>
        <w:rPr>
          <w:rFonts w:hint="eastAsia" w:ascii="仿宋_GB2312" w:eastAsia="仿宋_GB2312" w:cs="仿宋_GB2312"/>
          <w:b w:val="0"/>
          <w:bCs/>
          <w:color w:val="auto"/>
          <w:kern w:val="0"/>
          <w:sz w:val="32"/>
          <w:szCs w:val="32"/>
          <w:highlight w:val="none"/>
          <w:lang w:val="en-US" w:eastAsia="zh-CN"/>
        </w:rPr>
        <w:t>8</w:t>
      </w:r>
      <w:r>
        <w:rPr>
          <w:rFonts w:hint="eastAsia" w:ascii="仿宋_GB2312" w:eastAsia="仿宋_GB2312" w:cs="仿宋_GB2312"/>
          <w:b w:val="0"/>
          <w:bCs/>
          <w:color w:val="auto"/>
          <w:kern w:val="0"/>
          <w:sz w:val="32"/>
          <w:szCs w:val="32"/>
          <w:highlight w:val="none"/>
        </w:rPr>
        <w:t>年相比，收、支分别增加</w:t>
      </w:r>
      <w:r>
        <w:rPr>
          <w:rFonts w:hint="eastAsia" w:ascii="仿宋_GB2312" w:eastAsia="仿宋_GB2312" w:cs="仿宋_GB2312"/>
          <w:b w:val="0"/>
          <w:bCs/>
          <w:color w:val="auto"/>
          <w:kern w:val="0"/>
          <w:sz w:val="32"/>
          <w:szCs w:val="32"/>
          <w:highlight w:val="none"/>
          <w:lang w:val="en-US" w:eastAsia="zh-CN"/>
        </w:rPr>
        <w:t>158246.36万元、158246.36万元</w:t>
      </w:r>
      <w:r>
        <w:rPr>
          <w:rFonts w:hint="eastAsia" w:ascii="仿宋_GB2312" w:eastAsia="仿宋_GB2312" w:cs="仿宋_GB2312"/>
          <w:b w:val="0"/>
          <w:bCs/>
          <w:color w:val="auto"/>
          <w:kern w:val="0"/>
          <w:sz w:val="32"/>
          <w:szCs w:val="32"/>
          <w:highlight w:val="none"/>
        </w:rPr>
        <w:t>；分别增长</w:t>
      </w:r>
      <w:r>
        <w:rPr>
          <w:rFonts w:hint="eastAsia" w:ascii="仿宋_GB2312" w:eastAsia="仿宋_GB2312" w:cs="仿宋_GB2312"/>
          <w:b w:val="0"/>
          <w:bCs/>
          <w:color w:val="auto"/>
          <w:kern w:val="0"/>
          <w:sz w:val="32"/>
          <w:szCs w:val="32"/>
          <w:highlight w:val="none"/>
          <w:lang w:val="en-US" w:eastAsia="zh-CN"/>
        </w:rPr>
        <w:t>23.14</w:t>
      </w:r>
      <w:r>
        <w:rPr>
          <w:rFonts w:hint="eastAsia" w:ascii="仿宋_GB2312" w:eastAsia="仿宋_GB2312" w:cs="仿宋_GB2312"/>
          <w:b w:val="0"/>
          <w:bCs/>
          <w:color w:val="auto"/>
          <w:kern w:val="0"/>
          <w:sz w:val="32"/>
          <w:szCs w:val="32"/>
          <w:highlight w:val="none"/>
        </w:rPr>
        <w:t>%</w:t>
      </w:r>
      <w:r>
        <w:rPr>
          <w:rFonts w:hint="eastAsia" w:ascii="仿宋_GB2312" w:eastAsia="仿宋_GB2312" w:cs="仿宋_GB2312"/>
          <w:b w:val="0"/>
          <w:bCs/>
          <w:color w:val="auto"/>
          <w:kern w:val="0"/>
          <w:sz w:val="32"/>
          <w:szCs w:val="32"/>
          <w:highlight w:val="none"/>
          <w:lang w:eastAsia="zh-CN"/>
        </w:rPr>
        <w:t>、</w:t>
      </w:r>
      <w:r>
        <w:rPr>
          <w:rFonts w:hint="eastAsia" w:ascii="仿宋_GB2312" w:eastAsia="仿宋_GB2312" w:cs="仿宋_GB2312"/>
          <w:b w:val="0"/>
          <w:bCs/>
          <w:color w:val="auto"/>
          <w:kern w:val="0"/>
          <w:sz w:val="32"/>
          <w:szCs w:val="32"/>
          <w:highlight w:val="none"/>
          <w:lang w:val="en-US" w:eastAsia="zh-CN"/>
        </w:rPr>
        <w:t>23.14%</w:t>
      </w:r>
      <w:r>
        <w:rPr>
          <w:rFonts w:hint="eastAsia" w:ascii="仿宋_GB2312" w:eastAsia="仿宋_GB2312" w:cs="仿宋_GB2312"/>
          <w:b w:val="0"/>
          <w:bCs/>
          <w:color w:val="auto"/>
          <w:kern w:val="0"/>
          <w:sz w:val="32"/>
          <w:szCs w:val="32"/>
          <w:highlight w:val="none"/>
          <w:lang w:eastAsia="zh-CN"/>
        </w:rPr>
        <w:t>。</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highlight w:val="none"/>
        </w:rPr>
      </w:pPr>
      <w:r>
        <w:rPr>
          <w:rFonts w:hint="eastAsia" w:ascii="仿宋_GB2312" w:eastAsia="仿宋_GB2312" w:cs="仿宋_GB2312"/>
          <w:b/>
          <w:kern w:val="0"/>
          <w:sz w:val="32"/>
          <w:szCs w:val="32"/>
          <w:highlight w:val="none"/>
          <w:lang w:eastAsia="zh-CN"/>
        </w:rPr>
        <w:t>二、</w:t>
      </w:r>
      <w:r>
        <w:rPr>
          <w:rFonts w:hint="eastAsia" w:eastAsia="仿宋_GB2312"/>
          <w:b/>
          <w:kern w:val="0"/>
          <w:sz w:val="32"/>
          <w:szCs w:val="32"/>
          <w:highlight w:val="none"/>
          <w:lang w:eastAsia="zh-CN"/>
        </w:rPr>
        <w:t>201</w:t>
      </w:r>
      <w:r>
        <w:rPr>
          <w:rFonts w:hint="eastAsia" w:eastAsia="仿宋_GB2312"/>
          <w:b/>
          <w:kern w:val="0"/>
          <w:sz w:val="32"/>
          <w:szCs w:val="32"/>
          <w:highlight w:val="none"/>
          <w:lang w:val="en-US" w:eastAsia="zh-CN"/>
        </w:rPr>
        <w:t>9</w:t>
      </w:r>
      <w:r>
        <w:rPr>
          <w:rFonts w:hint="eastAsia" w:ascii="仿宋_GB2312" w:eastAsia="仿宋_GB2312" w:cs="仿宋_GB2312"/>
          <w:b/>
          <w:kern w:val="0"/>
          <w:sz w:val="32"/>
          <w:szCs w:val="32"/>
          <w:highlight w:val="none"/>
        </w:rPr>
        <w:t>年度收入决算情况</w:t>
      </w:r>
    </w:p>
    <w:p>
      <w:pPr>
        <w:autoSpaceDE w:val="0"/>
        <w:autoSpaceDN w:val="0"/>
        <w:adjustRightInd w:val="0"/>
        <w:spacing w:line="560" w:lineRule="exact"/>
        <w:ind w:firstLine="640" w:firstLineChars="200"/>
        <w:jc w:val="left"/>
        <w:rPr>
          <w:rFonts w:hint="eastAsia" w:ascii="仿宋_GB2312" w:eastAsia="仿宋_GB2312" w:cs="仿宋_GB2312"/>
          <w:b/>
          <w:kern w:val="0"/>
          <w:sz w:val="32"/>
          <w:szCs w:val="32"/>
          <w:highlight w:val="none"/>
        </w:rPr>
      </w:pPr>
      <w:r>
        <w:rPr>
          <w:rFonts w:hint="eastAsia" w:ascii="仿宋_GB2312" w:eastAsia="仿宋_GB2312" w:cs="仿宋_GB2312"/>
          <w:b w:val="0"/>
          <w:bCs/>
          <w:kern w:val="0"/>
          <w:sz w:val="32"/>
          <w:szCs w:val="32"/>
          <w:highlight w:val="none"/>
        </w:rPr>
        <w:t>本年收入</w:t>
      </w:r>
      <w:r>
        <w:rPr>
          <w:rFonts w:hint="eastAsia" w:ascii="仿宋_GB2312" w:eastAsia="仿宋_GB2312" w:cs="仿宋_GB2312"/>
          <w:b w:val="0"/>
          <w:bCs/>
          <w:kern w:val="0"/>
          <w:sz w:val="32"/>
          <w:szCs w:val="32"/>
          <w:highlight w:val="none"/>
          <w:lang w:eastAsia="zh-CN"/>
        </w:rPr>
        <w:t>合</w:t>
      </w:r>
      <w:r>
        <w:rPr>
          <w:rFonts w:hint="eastAsia" w:ascii="仿宋_GB2312" w:eastAsia="仿宋_GB2312" w:cs="仿宋_GB2312"/>
          <w:b w:val="0"/>
          <w:bCs/>
          <w:kern w:val="0"/>
          <w:sz w:val="32"/>
          <w:szCs w:val="32"/>
          <w:highlight w:val="none"/>
        </w:rPr>
        <w:t>计</w:t>
      </w:r>
      <w:r>
        <w:rPr>
          <w:rFonts w:hint="eastAsia" w:ascii="仿宋_GB2312" w:eastAsia="仿宋_GB2312" w:cs="仿宋_GB2312"/>
          <w:b w:val="0"/>
          <w:bCs/>
          <w:kern w:val="0"/>
          <w:sz w:val="32"/>
          <w:szCs w:val="32"/>
          <w:highlight w:val="none"/>
          <w:lang w:val="en-US" w:eastAsia="zh-CN"/>
        </w:rPr>
        <w:t>767543.95</w:t>
      </w:r>
      <w:r>
        <w:rPr>
          <w:rFonts w:hint="eastAsia" w:ascii="仿宋_GB2312" w:eastAsia="仿宋_GB2312" w:cs="仿宋_GB2312"/>
          <w:b w:val="0"/>
          <w:bCs/>
          <w:kern w:val="0"/>
          <w:sz w:val="32"/>
          <w:szCs w:val="32"/>
          <w:highlight w:val="none"/>
        </w:rPr>
        <w:t>万元，其中：</w:t>
      </w:r>
      <w:r>
        <w:rPr>
          <w:rFonts w:hint="eastAsia" w:ascii="仿宋_GB2312" w:eastAsia="仿宋_GB2312" w:cs="仿宋_GB2312"/>
          <w:b w:val="0"/>
          <w:bCs/>
          <w:kern w:val="0"/>
          <w:sz w:val="32"/>
          <w:szCs w:val="32"/>
          <w:highlight w:val="none"/>
          <w:lang w:eastAsia="zh-CN"/>
        </w:rPr>
        <w:t>一般公共预算财政拨款</w:t>
      </w:r>
      <w:r>
        <w:rPr>
          <w:rFonts w:hint="eastAsia" w:ascii="仿宋_GB2312" w:eastAsia="仿宋_GB2312" w:cs="仿宋_GB2312"/>
          <w:b w:val="0"/>
          <w:bCs/>
          <w:kern w:val="0"/>
          <w:sz w:val="32"/>
          <w:szCs w:val="32"/>
          <w:highlight w:val="none"/>
        </w:rPr>
        <w:t>收入</w:t>
      </w:r>
      <w:r>
        <w:rPr>
          <w:rFonts w:hint="eastAsia" w:ascii="仿宋_GB2312" w:eastAsia="仿宋_GB2312" w:cs="仿宋_GB2312"/>
          <w:b w:val="0"/>
          <w:bCs/>
          <w:kern w:val="0"/>
          <w:sz w:val="32"/>
          <w:szCs w:val="32"/>
          <w:highlight w:val="none"/>
          <w:lang w:val="en-US" w:eastAsia="zh-CN"/>
        </w:rPr>
        <w:t>49371.72</w:t>
      </w:r>
      <w:r>
        <w:rPr>
          <w:rFonts w:hint="eastAsia" w:ascii="仿宋_GB2312" w:eastAsia="仿宋_GB2312" w:cs="仿宋_GB2312"/>
          <w:b w:val="0"/>
          <w:bCs/>
          <w:kern w:val="0"/>
          <w:sz w:val="32"/>
          <w:szCs w:val="32"/>
          <w:highlight w:val="none"/>
        </w:rPr>
        <w:t>万元；占比</w:t>
      </w:r>
      <w:r>
        <w:rPr>
          <w:rFonts w:hint="eastAsia" w:ascii="仿宋_GB2312" w:eastAsia="仿宋_GB2312" w:cs="仿宋_GB2312"/>
          <w:b w:val="0"/>
          <w:bCs/>
          <w:kern w:val="0"/>
          <w:sz w:val="32"/>
          <w:szCs w:val="32"/>
          <w:highlight w:val="none"/>
          <w:lang w:val="en-US" w:eastAsia="zh-CN"/>
        </w:rPr>
        <w:t>6.43%</w:t>
      </w:r>
      <w:r>
        <w:rPr>
          <w:rFonts w:hint="eastAsia" w:ascii="仿宋_GB2312" w:eastAsia="仿宋_GB2312" w:cs="仿宋_GB2312"/>
          <w:b w:val="0"/>
          <w:bCs/>
          <w:kern w:val="0"/>
          <w:sz w:val="32"/>
          <w:szCs w:val="32"/>
          <w:highlight w:val="none"/>
        </w:rPr>
        <w:t>；</w:t>
      </w:r>
      <w:r>
        <w:rPr>
          <w:rFonts w:hint="eastAsia" w:ascii="仿宋_GB2312" w:eastAsia="仿宋_GB2312" w:cs="仿宋_GB2312"/>
          <w:b w:val="0"/>
          <w:bCs/>
          <w:kern w:val="0"/>
          <w:sz w:val="32"/>
          <w:szCs w:val="32"/>
          <w:highlight w:val="none"/>
          <w:lang w:eastAsia="zh-CN"/>
        </w:rPr>
        <w:t>政府基金预算财政拨款收入</w:t>
      </w:r>
      <w:r>
        <w:rPr>
          <w:rFonts w:hint="eastAsia" w:ascii="仿宋_GB2312" w:eastAsia="仿宋_GB2312" w:cs="仿宋_GB2312"/>
          <w:b w:val="0"/>
          <w:bCs/>
          <w:kern w:val="0"/>
          <w:sz w:val="32"/>
          <w:szCs w:val="32"/>
          <w:highlight w:val="none"/>
          <w:lang w:val="en-US" w:eastAsia="zh-CN"/>
        </w:rPr>
        <w:t>16090.65万元；占比2.1%；</w:t>
      </w:r>
      <w:r>
        <w:rPr>
          <w:rFonts w:hint="eastAsia" w:ascii="仿宋_GB2312" w:eastAsia="仿宋_GB2312" w:cs="仿宋_GB2312"/>
          <w:b w:val="0"/>
          <w:bCs/>
          <w:kern w:val="0"/>
          <w:sz w:val="32"/>
          <w:szCs w:val="32"/>
          <w:highlight w:val="none"/>
        </w:rPr>
        <w:t>上级补助收入</w:t>
      </w:r>
      <w:r>
        <w:rPr>
          <w:rFonts w:hint="eastAsia" w:ascii="仿宋_GB2312" w:eastAsia="仿宋_GB2312" w:cs="仿宋_GB2312"/>
          <w:b w:val="0"/>
          <w:bCs/>
          <w:kern w:val="0"/>
          <w:sz w:val="32"/>
          <w:szCs w:val="32"/>
          <w:highlight w:val="none"/>
          <w:lang w:val="en-US" w:eastAsia="zh-CN"/>
        </w:rPr>
        <w:t>5814.8</w:t>
      </w:r>
      <w:r>
        <w:rPr>
          <w:rFonts w:hint="eastAsia" w:ascii="仿宋_GB2312" w:eastAsia="仿宋_GB2312" w:cs="仿宋_GB2312"/>
          <w:b w:val="0"/>
          <w:bCs/>
          <w:kern w:val="0"/>
          <w:sz w:val="32"/>
          <w:szCs w:val="32"/>
          <w:highlight w:val="none"/>
        </w:rPr>
        <w:t>万元，占比</w:t>
      </w:r>
      <w:r>
        <w:rPr>
          <w:rFonts w:hint="eastAsia" w:ascii="仿宋_GB2312" w:eastAsia="仿宋_GB2312" w:cs="仿宋_GB2312"/>
          <w:b w:val="0"/>
          <w:bCs/>
          <w:kern w:val="0"/>
          <w:sz w:val="32"/>
          <w:szCs w:val="32"/>
          <w:highlight w:val="none"/>
          <w:lang w:val="en-US" w:eastAsia="zh-CN"/>
        </w:rPr>
        <w:t>0.76%</w:t>
      </w:r>
      <w:r>
        <w:rPr>
          <w:rFonts w:hint="eastAsia" w:ascii="仿宋_GB2312" w:eastAsia="仿宋_GB2312" w:cs="仿宋_GB2312"/>
          <w:b w:val="0"/>
          <w:bCs/>
          <w:kern w:val="0"/>
          <w:sz w:val="32"/>
          <w:szCs w:val="32"/>
          <w:highlight w:val="none"/>
        </w:rPr>
        <w:t xml:space="preserve"> ；事业收入</w:t>
      </w:r>
      <w:r>
        <w:rPr>
          <w:rFonts w:hint="eastAsia" w:ascii="仿宋_GB2312" w:eastAsia="仿宋_GB2312" w:cs="仿宋_GB2312"/>
          <w:b w:val="0"/>
          <w:bCs/>
          <w:kern w:val="0"/>
          <w:sz w:val="32"/>
          <w:szCs w:val="32"/>
          <w:highlight w:val="none"/>
          <w:lang w:val="en-US" w:eastAsia="zh-CN"/>
        </w:rPr>
        <w:t>669305.69</w:t>
      </w:r>
      <w:r>
        <w:rPr>
          <w:rFonts w:hint="eastAsia" w:ascii="仿宋_GB2312" w:eastAsia="仿宋_GB2312" w:cs="仿宋_GB2312"/>
          <w:b w:val="0"/>
          <w:bCs/>
          <w:kern w:val="0"/>
          <w:sz w:val="32"/>
          <w:szCs w:val="32"/>
          <w:highlight w:val="none"/>
        </w:rPr>
        <w:t>万元，占比</w:t>
      </w:r>
      <w:r>
        <w:rPr>
          <w:rFonts w:hint="eastAsia" w:ascii="仿宋_GB2312" w:eastAsia="仿宋_GB2312" w:cs="仿宋_GB2312"/>
          <w:b w:val="0"/>
          <w:bCs/>
          <w:kern w:val="0"/>
          <w:sz w:val="32"/>
          <w:szCs w:val="32"/>
          <w:highlight w:val="none"/>
          <w:lang w:val="en-US" w:eastAsia="zh-CN"/>
        </w:rPr>
        <w:t>87.2%</w:t>
      </w:r>
      <w:r>
        <w:rPr>
          <w:rFonts w:hint="eastAsia" w:ascii="仿宋_GB2312" w:eastAsia="仿宋_GB2312" w:cs="仿宋_GB2312"/>
          <w:b w:val="0"/>
          <w:bCs/>
          <w:kern w:val="0"/>
          <w:sz w:val="32"/>
          <w:szCs w:val="32"/>
          <w:highlight w:val="none"/>
        </w:rPr>
        <w:t xml:space="preserve"> ；</w:t>
      </w:r>
      <w:r>
        <w:rPr>
          <w:rFonts w:hint="eastAsia" w:ascii="仿宋_GB2312" w:eastAsia="仿宋_GB2312" w:cs="仿宋_GB2312"/>
          <w:b w:val="0"/>
          <w:bCs/>
          <w:kern w:val="0"/>
          <w:sz w:val="32"/>
          <w:szCs w:val="32"/>
          <w:highlight w:val="none"/>
          <w:lang w:eastAsia="zh-CN"/>
        </w:rPr>
        <w:t>附属单位上缴收入</w:t>
      </w:r>
      <w:r>
        <w:rPr>
          <w:rFonts w:hint="eastAsia" w:ascii="仿宋_GB2312" w:eastAsia="仿宋_GB2312" w:cs="仿宋_GB2312"/>
          <w:b w:val="0"/>
          <w:bCs/>
          <w:kern w:val="0"/>
          <w:sz w:val="32"/>
          <w:szCs w:val="32"/>
          <w:highlight w:val="none"/>
          <w:lang w:val="en-US" w:eastAsia="zh-CN"/>
        </w:rPr>
        <w:t>1050.83万元，占比0.14%；</w:t>
      </w:r>
      <w:r>
        <w:rPr>
          <w:rFonts w:hint="eastAsia" w:ascii="仿宋_GB2312" w:eastAsia="仿宋_GB2312" w:cs="仿宋_GB2312"/>
          <w:b w:val="0"/>
          <w:bCs/>
          <w:kern w:val="0"/>
          <w:sz w:val="32"/>
          <w:szCs w:val="32"/>
          <w:highlight w:val="none"/>
        </w:rPr>
        <w:t>其他收入</w:t>
      </w:r>
      <w:r>
        <w:rPr>
          <w:rFonts w:hint="eastAsia" w:ascii="仿宋_GB2312" w:eastAsia="仿宋_GB2312" w:cs="仿宋_GB2312"/>
          <w:b w:val="0"/>
          <w:bCs/>
          <w:kern w:val="0"/>
          <w:sz w:val="32"/>
          <w:szCs w:val="32"/>
          <w:highlight w:val="none"/>
          <w:lang w:val="en-US" w:eastAsia="zh-CN"/>
        </w:rPr>
        <w:t>25910.26</w:t>
      </w:r>
      <w:r>
        <w:rPr>
          <w:rFonts w:hint="eastAsia" w:ascii="仿宋_GB2312" w:eastAsia="仿宋_GB2312" w:cs="仿宋_GB2312"/>
          <w:b w:val="0"/>
          <w:bCs/>
          <w:kern w:val="0"/>
          <w:sz w:val="32"/>
          <w:szCs w:val="32"/>
          <w:highlight w:val="none"/>
        </w:rPr>
        <w:t>万元，占比</w:t>
      </w:r>
      <w:r>
        <w:rPr>
          <w:rFonts w:hint="eastAsia" w:ascii="仿宋_GB2312" w:eastAsia="仿宋_GB2312" w:cs="仿宋_GB2312"/>
          <w:b w:val="0"/>
          <w:bCs/>
          <w:kern w:val="0"/>
          <w:sz w:val="32"/>
          <w:szCs w:val="32"/>
          <w:highlight w:val="none"/>
          <w:lang w:val="en-US" w:eastAsia="zh-CN"/>
        </w:rPr>
        <w:t>3.37%</w:t>
      </w:r>
      <w:r>
        <w:rPr>
          <w:rFonts w:hint="eastAsia" w:ascii="仿宋_GB2312" w:eastAsia="仿宋_GB2312" w:cs="仿宋_GB2312"/>
          <w:b w:val="0"/>
          <w:bCs/>
          <w:kern w:val="0"/>
          <w:sz w:val="32"/>
          <w:szCs w:val="32"/>
          <w:highlight w:val="none"/>
        </w:rPr>
        <w:t>。</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highlight w:val="green"/>
        </w:rPr>
      </w:pPr>
      <w:r>
        <w:rPr>
          <w:rFonts w:hint="eastAsia" w:ascii="仿宋_GB2312" w:eastAsia="仿宋_GB2312" w:cs="仿宋_GB2312"/>
          <w:b/>
          <w:kern w:val="0"/>
          <w:sz w:val="32"/>
          <w:szCs w:val="32"/>
          <w:highlight w:val="none"/>
          <w:lang w:eastAsia="zh-CN"/>
        </w:rPr>
        <w:t>三、</w:t>
      </w:r>
      <w:r>
        <w:rPr>
          <w:rFonts w:hint="eastAsia" w:eastAsia="仿宋_GB2312"/>
          <w:b/>
          <w:kern w:val="0"/>
          <w:sz w:val="32"/>
          <w:szCs w:val="32"/>
          <w:highlight w:val="none"/>
          <w:lang w:eastAsia="zh-CN"/>
        </w:rPr>
        <w:t>201</w:t>
      </w:r>
      <w:r>
        <w:rPr>
          <w:rFonts w:hint="eastAsia" w:eastAsia="仿宋_GB2312"/>
          <w:b/>
          <w:kern w:val="0"/>
          <w:sz w:val="32"/>
          <w:szCs w:val="32"/>
          <w:highlight w:val="none"/>
          <w:lang w:val="en-US" w:eastAsia="zh-CN"/>
        </w:rPr>
        <w:t>9</w:t>
      </w:r>
      <w:r>
        <w:rPr>
          <w:rFonts w:hint="eastAsia" w:ascii="仿宋_GB2312" w:eastAsia="仿宋_GB2312" w:cs="仿宋_GB2312"/>
          <w:b/>
          <w:kern w:val="0"/>
          <w:sz w:val="32"/>
          <w:szCs w:val="32"/>
          <w:highlight w:val="none"/>
        </w:rPr>
        <w:t>年度</w:t>
      </w:r>
      <w:r>
        <w:rPr>
          <w:rFonts w:hint="eastAsia" w:ascii="仿宋_GB2312" w:eastAsia="仿宋_GB2312" w:cs="仿宋_GB2312"/>
          <w:b/>
          <w:kern w:val="0"/>
          <w:sz w:val="32"/>
          <w:szCs w:val="32"/>
          <w:highlight w:val="none"/>
          <w:lang w:eastAsia="zh-CN"/>
        </w:rPr>
        <w:t>支出</w:t>
      </w:r>
      <w:r>
        <w:rPr>
          <w:rFonts w:hint="eastAsia" w:ascii="仿宋_GB2312" w:eastAsia="仿宋_GB2312" w:cs="仿宋_GB2312"/>
          <w:b/>
          <w:kern w:val="0"/>
          <w:sz w:val="32"/>
          <w:szCs w:val="32"/>
          <w:highlight w:val="none"/>
        </w:rPr>
        <w:t>决算情况</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highlight w:val="green"/>
          <w:lang w:val="en-US" w:eastAsia="zh-CN"/>
        </w:rPr>
      </w:pPr>
      <w:r>
        <w:rPr>
          <w:rFonts w:hint="eastAsia" w:ascii="仿宋_GB2312" w:eastAsia="仿宋_GB2312" w:cs="仿宋_GB2312"/>
          <w:b w:val="0"/>
          <w:bCs/>
          <w:kern w:val="0"/>
          <w:sz w:val="32"/>
          <w:szCs w:val="32"/>
          <w:highlight w:val="none"/>
        </w:rPr>
        <w:t xml:space="preserve">本年支出合计 </w:t>
      </w:r>
      <w:r>
        <w:rPr>
          <w:rFonts w:hint="eastAsia" w:ascii="仿宋_GB2312" w:eastAsia="仿宋_GB2312" w:cs="仿宋_GB2312"/>
          <w:b w:val="0"/>
          <w:bCs/>
          <w:kern w:val="0"/>
          <w:sz w:val="32"/>
          <w:szCs w:val="32"/>
          <w:highlight w:val="none"/>
          <w:lang w:val="en-US" w:eastAsia="zh-CN"/>
        </w:rPr>
        <w:t>778339.31</w:t>
      </w:r>
      <w:r>
        <w:rPr>
          <w:rFonts w:hint="eastAsia" w:ascii="仿宋_GB2312" w:eastAsia="仿宋_GB2312" w:cs="仿宋_GB2312"/>
          <w:b w:val="0"/>
          <w:bCs/>
          <w:kern w:val="0"/>
          <w:sz w:val="32"/>
          <w:szCs w:val="32"/>
          <w:highlight w:val="none"/>
        </w:rPr>
        <w:t xml:space="preserve"> 万元，其中：基本支出 </w:t>
      </w:r>
      <w:r>
        <w:rPr>
          <w:rFonts w:hint="eastAsia" w:ascii="仿宋_GB2312" w:eastAsia="仿宋_GB2312" w:cs="仿宋_GB2312"/>
          <w:b w:val="0"/>
          <w:bCs/>
          <w:kern w:val="0"/>
          <w:sz w:val="32"/>
          <w:szCs w:val="32"/>
          <w:highlight w:val="none"/>
          <w:lang w:val="en-US" w:eastAsia="zh-CN"/>
        </w:rPr>
        <w:t>688026.86</w:t>
      </w:r>
      <w:r>
        <w:rPr>
          <w:rFonts w:hint="eastAsia" w:ascii="仿宋_GB2312" w:eastAsia="仿宋_GB2312" w:cs="仿宋_GB2312"/>
          <w:b w:val="0"/>
          <w:bCs/>
          <w:kern w:val="0"/>
          <w:sz w:val="32"/>
          <w:szCs w:val="32"/>
          <w:highlight w:val="none"/>
        </w:rPr>
        <w:t>万元，占</w:t>
      </w:r>
      <w:r>
        <w:rPr>
          <w:rFonts w:hint="eastAsia" w:ascii="仿宋_GB2312" w:eastAsia="仿宋_GB2312" w:cs="仿宋_GB2312"/>
          <w:b w:val="0"/>
          <w:bCs/>
          <w:kern w:val="0"/>
          <w:sz w:val="32"/>
          <w:szCs w:val="32"/>
          <w:highlight w:val="none"/>
          <w:lang w:val="en-US" w:eastAsia="zh-CN"/>
        </w:rPr>
        <w:t>88.4</w:t>
      </w:r>
      <w:r>
        <w:rPr>
          <w:rFonts w:hint="eastAsia" w:ascii="仿宋_GB2312" w:eastAsia="仿宋_GB2312" w:cs="仿宋_GB2312"/>
          <w:b w:val="0"/>
          <w:bCs/>
          <w:kern w:val="0"/>
          <w:sz w:val="32"/>
          <w:szCs w:val="32"/>
          <w:highlight w:val="none"/>
        </w:rPr>
        <w:t>%；项目支出</w:t>
      </w:r>
      <w:r>
        <w:rPr>
          <w:rFonts w:hint="eastAsia" w:ascii="仿宋_GB2312" w:eastAsia="仿宋_GB2312" w:cs="仿宋_GB2312"/>
          <w:b w:val="0"/>
          <w:bCs/>
          <w:kern w:val="0"/>
          <w:sz w:val="32"/>
          <w:szCs w:val="32"/>
          <w:highlight w:val="none"/>
          <w:lang w:val="en-US" w:eastAsia="zh-CN"/>
        </w:rPr>
        <w:t>90312.45</w:t>
      </w:r>
      <w:r>
        <w:rPr>
          <w:rFonts w:hint="eastAsia" w:ascii="仿宋_GB2312" w:eastAsia="仿宋_GB2312" w:cs="仿宋_GB2312"/>
          <w:b w:val="0"/>
          <w:bCs/>
          <w:kern w:val="0"/>
          <w:sz w:val="32"/>
          <w:szCs w:val="32"/>
          <w:highlight w:val="none"/>
        </w:rPr>
        <w:t>万元， 占</w:t>
      </w:r>
      <w:r>
        <w:rPr>
          <w:rFonts w:hint="eastAsia" w:ascii="仿宋_GB2312" w:eastAsia="仿宋_GB2312" w:cs="仿宋_GB2312"/>
          <w:b w:val="0"/>
          <w:bCs/>
          <w:kern w:val="0"/>
          <w:sz w:val="32"/>
          <w:szCs w:val="32"/>
          <w:highlight w:val="none"/>
          <w:lang w:val="en-US" w:eastAsia="zh-CN"/>
        </w:rPr>
        <w:t>11.6</w:t>
      </w:r>
      <w:r>
        <w:rPr>
          <w:rFonts w:hint="eastAsia" w:ascii="仿宋_GB2312" w:eastAsia="仿宋_GB2312" w:cs="仿宋_GB2312"/>
          <w:b w:val="0"/>
          <w:bCs/>
          <w:kern w:val="0"/>
          <w:sz w:val="32"/>
          <w:szCs w:val="32"/>
          <w:highlight w:val="none"/>
        </w:rPr>
        <w:t>%</w:t>
      </w:r>
      <w:r>
        <w:rPr>
          <w:rFonts w:hint="eastAsia" w:ascii="仿宋_GB2312" w:eastAsia="仿宋_GB2312" w:cs="仿宋_GB2312"/>
          <w:b w:val="0"/>
          <w:bCs/>
          <w:kern w:val="0"/>
          <w:sz w:val="32"/>
          <w:szCs w:val="32"/>
          <w:highlight w:val="none"/>
          <w:lang w:eastAsia="zh-CN"/>
        </w:rPr>
        <w:t>。</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highlight w:val="none"/>
          <w:lang w:eastAsia="zh-CN"/>
        </w:rPr>
      </w:pPr>
      <w:r>
        <w:rPr>
          <w:rFonts w:hint="eastAsia" w:ascii="仿宋_GB2312" w:eastAsia="仿宋_GB2312" w:cs="仿宋_GB2312"/>
          <w:b/>
          <w:bCs w:val="0"/>
          <w:kern w:val="0"/>
          <w:sz w:val="32"/>
          <w:szCs w:val="32"/>
          <w:highlight w:val="none"/>
          <w:lang w:eastAsia="zh-CN"/>
        </w:rPr>
        <w:t>四、</w:t>
      </w:r>
      <w:r>
        <w:rPr>
          <w:rFonts w:hint="eastAsia" w:eastAsia="仿宋_GB2312"/>
          <w:b/>
          <w:kern w:val="0"/>
          <w:sz w:val="32"/>
          <w:szCs w:val="32"/>
          <w:highlight w:val="none"/>
          <w:lang w:eastAsia="zh-CN"/>
        </w:rPr>
        <w:t>201</w:t>
      </w:r>
      <w:r>
        <w:rPr>
          <w:rFonts w:hint="eastAsia" w:eastAsia="仿宋_GB2312"/>
          <w:b/>
          <w:kern w:val="0"/>
          <w:sz w:val="32"/>
          <w:szCs w:val="32"/>
          <w:highlight w:val="none"/>
          <w:lang w:val="en-US" w:eastAsia="zh-CN"/>
        </w:rPr>
        <w:t>9</w:t>
      </w:r>
      <w:r>
        <w:rPr>
          <w:rFonts w:hint="eastAsia" w:ascii="仿宋_GB2312" w:eastAsia="仿宋_GB2312" w:cs="仿宋_GB2312"/>
          <w:b/>
          <w:kern w:val="0"/>
          <w:sz w:val="32"/>
          <w:szCs w:val="32"/>
          <w:highlight w:val="none"/>
        </w:rPr>
        <w:t>年度</w:t>
      </w:r>
      <w:r>
        <w:rPr>
          <w:rFonts w:hint="eastAsia" w:ascii="仿宋_GB2312" w:eastAsia="仿宋_GB2312" w:cs="仿宋_GB2312"/>
          <w:b/>
          <w:kern w:val="0"/>
          <w:sz w:val="32"/>
          <w:szCs w:val="32"/>
          <w:highlight w:val="none"/>
          <w:lang w:eastAsia="zh-CN"/>
        </w:rPr>
        <w:t>财政拨款收入支出决算情况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 本部门 </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年度财政拨款收、支总决算</w:t>
      </w:r>
      <w:r>
        <w:rPr>
          <w:rFonts w:hint="eastAsia" w:ascii="仿宋_GB2312" w:eastAsia="仿宋_GB2312" w:cs="仿宋_GB2312"/>
          <w:bCs/>
          <w:kern w:val="0"/>
          <w:sz w:val="32"/>
          <w:szCs w:val="32"/>
          <w:highlight w:val="none"/>
          <w:lang w:val="en-US" w:eastAsia="zh-CN"/>
        </w:rPr>
        <w:t>93500.59</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val="en-US" w:eastAsia="zh-CN"/>
        </w:rPr>
        <w:t>93500.59</w:t>
      </w:r>
      <w:r>
        <w:rPr>
          <w:rFonts w:hint="eastAsia" w:ascii="仿宋_GB2312" w:eastAsia="仿宋_GB2312" w:cs="仿宋_GB2312"/>
          <w:bCs/>
          <w:kern w:val="0"/>
          <w:sz w:val="32"/>
          <w:szCs w:val="32"/>
          <w:highlight w:val="none"/>
        </w:rPr>
        <w:t xml:space="preserve">万元。与 </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8</w:t>
      </w:r>
      <w:r>
        <w:rPr>
          <w:rFonts w:hint="eastAsia" w:ascii="仿宋_GB2312" w:eastAsia="仿宋_GB2312" w:cs="仿宋_GB2312"/>
          <w:bCs/>
          <w:kern w:val="0"/>
          <w:sz w:val="32"/>
          <w:szCs w:val="32"/>
          <w:highlight w:val="none"/>
        </w:rPr>
        <w:t xml:space="preserve"> 年相比，财政拨款收、支总计各增加</w:t>
      </w:r>
      <w:r>
        <w:rPr>
          <w:rFonts w:hint="eastAsia" w:ascii="仿宋_GB2312" w:eastAsia="仿宋_GB2312" w:cs="仿宋_GB2312"/>
          <w:bCs/>
          <w:kern w:val="0"/>
          <w:sz w:val="32"/>
          <w:szCs w:val="32"/>
          <w:highlight w:val="none"/>
          <w:lang w:val="en-US" w:eastAsia="zh-CN"/>
        </w:rPr>
        <w:t>1205.34</w:t>
      </w:r>
      <w:r>
        <w:rPr>
          <w:rFonts w:hint="eastAsia" w:ascii="仿宋_GB2312" w:eastAsia="仿宋_GB2312" w:cs="仿宋_GB2312"/>
          <w:bCs/>
          <w:kern w:val="0"/>
          <w:sz w:val="32"/>
          <w:szCs w:val="32"/>
          <w:highlight w:val="none"/>
        </w:rPr>
        <w:t>万元，增长</w:t>
      </w:r>
      <w:r>
        <w:rPr>
          <w:rFonts w:hint="eastAsia" w:ascii="仿宋_GB2312" w:eastAsia="仿宋_GB2312" w:cs="仿宋_GB2312"/>
          <w:bCs/>
          <w:kern w:val="0"/>
          <w:sz w:val="32"/>
          <w:szCs w:val="32"/>
          <w:highlight w:val="none"/>
          <w:lang w:val="en-US" w:eastAsia="zh-CN"/>
        </w:rPr>
        <w:t>1.31</w:t>
      </w:r>
      <w:r>
        <w:rPr>
          <w:rFonts w:hint="eastAsia" w:ascii="仿宋_GB2312" w:eastAsia="仿宋_GB2312" w:cs="仿宋_GB2312"/>
          <w:bCs/>
          <w:kern w:val="0"/>
          <w:sz w:val="32"/>
          <w:szCs w:val="32"/>
          <w:highlight w:val="none"/>
        </w:rPr>
        <w:t>%。</w:t>
      </w:r>
    </w:p>
    <w:p>
      <w:pPr>
        <w:autoSpaceDE w:val="0"/>
        <w:autoSpaceDN w:val="0"/>
        <w:adjustRightInd w:val="0"/>
        <w:spacing w:line="560" w:lineRule="exact"/>
        <w:ind w:firstLine="643" w:firstLineChars="200"/>
        <w:jc w:val="left"/>
        <w:rPr>
          <w:rFonts w:hint="eastAsia" w:eastAsia="仿宋_GB2312"/>
          <w:b/>
          <w:kern w:val="0"/>
          <w:sz w:val="32"/>
          <w:szCs w:val="32"/>
          <w:highlight w:val="none"/>
        </w:rPr>
      </w:pPr>
      <w:r>
        <w:rPr>
          <w:rFonts w:hint="eastAsia" w:ascii="仿宋_GB2312" w:eastAsia="仿宋_GB2312" w:cs="仿宋_GB2312"/>
          <w:b/>
          <w:bCs w:val="0"/>
          <w:kern w:val="0"/>
          <w:sz w:val="32"/>
          <w:szCs w:val="32"/>
          <w:highlight w:val="none"/>
        </w:rPr>
        <w:t>五</w:t>
      </w:r>
      <w:r>
        <w:rPr>
          <w:rFonts w:hint="eastAsia" w:ascii="仿宋_GB2312" w:eastAsia="仿宋_GB2312" w:cs="仿宋_GB2312"/>
          <w:b/>
          <w:bCs w:val="0"/>
          <w:kern w:val="0"/>
          <w:sz w:val="32"/>
          <w:szCs w:val="32"/>
          <w:highlight w:val="none"/>
          <w:lang w:eastAsia="zh-CN"/>
        </w:rPr>
        <w:t>、</w:t>
      </w:r>
      <w:r>
        <w:rPr>
          <w:rFonts w:hint="eastAsia" w:eastAsia="仿宋_GB2312"/>
          <w:b/>
          <w:kern w:val="0"/>
          <w:sz w:val="32"/>
          <w:szCs w:val="32"/>
          <w:highlight w:val="none"/>
          <w:lang w:eastAsia="zh-CN"/>
        </w:rPr>
        <w:t>201</w:t>
      </w:r>
      <w:r>
        <w:rPr>
          <w:rFonts w:hint="eastAsia" w:eastAsia="仿宋_GB2312"/>
          <w:b/>
          <w:kern w:val="0"/>
          <w:sz w:val="32"/>
          <w:szCs w:val="32"/>
          <w:highlight w:val="none"/>
          <w:lang w:val="en-US" w:eastAsia="zh-CN"/>
        </w:rPr>
        <w:t>9</w:t>
      </w:r>
      <w:r>
        <w:rPr>
          <w:rFonts w:hint="eastAsia" w:eastAsia="仿宋_GB2312"/>
          <w:b/>
          <w:kern w:val="0"/>
          <w:sz w:val="32"/>
          <w:szCs w:val="32"/>
          <w:highlight w:val="none"/>
        </w:rPr>
        <w:t>年度一般公共预算财政拨款支出决算情况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（一）财政拨款支出决算情况。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green"/>
        </w:rPr>
      </w:pPr>
      <w:r>
        <w:rPr>
          <w:rFonts w:hint="eastAsia" w:ascii="仿宋_GB2312" w:eastAsia="仿宋_GB2312" w:cs="仿宋_GB2312"/>
          <w:bCs/>
          <w:kern w:val="0"/>
          <w:sz w:val="32"/>
          <w:szCs w:val="32"/>
          <w:highlight w:val="none"/>
        </w:rPr>
        <w:t xml:space="preserve">部门 </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年度财政拨款支出</w:t>
      </w:r>
      <w:r>
        <w:rPr>
          <w:rFonts w:hint="eastAsia" w:ascii="仿宋_GB2312" w:eastAsia="仿宋_GB2312" w:cs="仿宋_GB2312"/>
          <w:bCs/>
          <w:kern w:val="0"/>
          <w:sz w:val="32"/>
          <w:szCs w:val="32"/>
          <w:highlight w:val="none"/>
          <w:lang w:val="en-US" w:eastAsia="zh-CN"/>
        </w:rPr>
        <w:t>52569.81</w:t>
      </w:r>
      <w:r>
        <w:rPr>
          <w:rFonts w:hint="eastAsia" w:ascii="仿宋_GB2312" w:eastAsia="仿宋_GB2312" w:cs="仿宋_GB2312"/>
          <w:bCs/>
          <w:kern w:val="0"/>
          <w:sz w:val="32"/>
          <w:szCs w:val="32"/>
          <w:highlight w:val="none"/>
        </w:rPr>
        <w:t xml:space="preserve"> 万元，占本年支出合计的</w:t>
      </w:r>
      <w:r>
        <w:rPr>
          <w:rFonts w:hint="eastAsia" w:ascii="仿宋_GB2312" w:eastAsia="仿宋_GB2312" w:cs="仿宋_GB2312"/>
          <w:bCs/>
          <w:kern w:val="0"/>
          <w:sz w:val="32"/>
          <w:szCs w:val="32"/>
          <w:highlight w:val="none"/>
          <w:lang w:val="en-US" w:eastAsia="zh-CN"/>
        </w:rPr>
        <w:t>6.75</w:t>
      </w:r>
      <w:r>
        <w:rPr>
          <w:rFonts w:hint="eastAsia" w:ascii="仿宋_GB2312" w:eastAsia="仿宋_GB2312" w:cs="仿宋_GB2312"/>
          <w:bCs/>
          <w:kern w:val="0"/>
          <w:sz w:val="32"/>
          <w:szCs w:val="32"/>
          <w:highlight w:val="none"/>
        </w:rPr>
        <w:t xml:space="preserve">%。与 </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8</w:t>
      </w:r>
      <w:r>
        <w:rPr>
          <w:rFonts w:hint="eastAsia" w:ascii="仿宋_GB2312" w:eastAsia="仿宋_GB2312" w:cs="仿宋_GB2312"/>
          <w:bCs/>
          <w:kern w:val="0"/>
          <w:sz w:val="32"/>
          <w:szCs w:val="32"/>
          <w:highlight w:val="none"/>
        </w:rPr>
        <w:t xml:space="preserve"> 年相比，财政拨款支出</w:t>
      </w:r>
      <w:r>
        <w:rPr>
          <w:rFonts w:hint="eastAsia" w:ascii="仿宋_GB2312" w:eastAsia="仿宋_GB2312" w:cs="仿宋_GB2312"/>
          <w:bCs/>
          <w:kern w:val="0"/>
          <w:sz w:val="32"/>
          <w:szCs w:val="32"/>
          <w:highlight w:val="none"/>
          <w:lang w:eastAsia="zh-CN"/>
        </w:rPr>
        <w:t>增</w:t>
      </w:r>
      <w:r>
        <w:rPr>
          <w:rFonts w:hint="eastAsia" w:ascii="仿宋_GB2312" w:eastAsia="仿宋_GB2312" w:cs="仿宋_GB2312"/>
          <w:bCs/>
          <w:kern w:val="0"/>
          <w:sz w:val="32"/>
          <w:szCs w:val="32"/>
          <w:highlight w:val="none"/>
          <w:lang w:val="en-US" w:eastAsia="zh-CN"/>
        </w:rPr>
        <w:t>6327.21</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eastAsia="zh-CN"/>
        </w:rPr>
        <w:t>增加</w:t>
      </w:r>
      <w:r>
        <w:rPr>
          <w:rFonts w:hint="eastAsia" w:ascii="仿宋_GB2312" w:eastAsia="仿宋_GB2312" w:cs="仿宋_GB2312"/>
          <w:bCs/>
          <w:kern w:val="0"/>
          <w:sz w:val="32"/>
          <w:szCs w:val="32"/>
          <w:highlight w:val="none"/>
          <w:lang w:val="en-US" w:eastAsia="zh-CN"/>
        </w:rPr>
        <w:t>13.68</w:t>
      </w:r>
      <w:r>
        <w:rPr>
          <w:rFonts w:hint="eastAsia" w:ascii="仿宋_GB2312" w:eastAsia="仿宋_GB2312" w:cs="仿宋_GB2312"/>
          <w:bCs/>
          <w:kern w:val="0"/>
          <w:sz w:val="32"/>
          <w:szCs w:val="32"/>
          <w:highlight w:val="none"/>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（二）财政拨款支出决算结构情况</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 xml:space="preserve">    </w:t>
      </w:r>
      <w:r>
        <w:rPr>
          <w:rFonts w:hint="eastAsia" w:ascii="仿宋_GB2312" w:eastAsia="仿宋_GB2312" w:cs="仿宋_GB2312"/>
          <w:bCs/>
          <w:kern w:val="0"/>
          <w:sz w:val="32"/>
          <w:szCs w:val="32"/>
          <w:highlight w:val="none"/>
        </w:rPr>
        <w:t xml:space="preserve"> </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 xml:space="preserve"> 年度财政拨款支出</w:t>
      </w:r>
      <w:r>
        <w:rPr>
          <w:rFonts w:hint="eastAsia" w:ascii="仿宋_GB2312" w:eastAsia="仿宋_GB2312" w:cs="仿宋_GB2312"/>
          <w:bCs/>
          <w:kern w:val="0"/>
          <w:sz w:val="32"/>
          <w:szCs w:val="32"/>
          <w:highlight w:val="none"/>
          <w:lang w:val="en-US" w:eastAsia="zh-CN"/>
        </w:rPr>
        <w:t>52569.81</w:t>
      </w:r>
      <w:r>
        <w:rPr>
          <w:rFonts w:hint="eastAsia" w:ascii="仿宋_GB2312" w:eastAsia="仿宋_GB2312" w:cs="仿宋_GB2312"/>
          <w:bCs/>
          <w:kern w:val="0"/>
          <w:sz w:val="32"/>
          <w:szCs w:val="32"/>
          <w:highlight w:val="none"/>
        </w:rPr>
        <w:t>万元，主要用于以下方面：科学技术（类） 支出</w:t>
      </w:r>
      <w:r>
        <w:rPr>
          <w:rFonts w:hint="eastAsia" w:ascii="仿宋_GB2312" w:eastAsia="仿宋_GB2312" w:cs="仿宋_GB2312"/>
          <w:bCs/>
          <w:kern w:val="0"/>
          <w:sz w:val="32"/>
          <w:szCs w:val="32"/>
          <w:highlight w:val="none"/>
          <w:lang w:val="en-US" w:eastAsia="zh-CN"/>
        </w:rPr>
        <w:t>340.01</w:t>
      </w:r>
      <w:r>
        <w:rPr>
          <w:rFonts w:hint="eastAsia" w:ascii="仿宋_GB2312" w:eastAsia="仿宋_GB2312" w:cs="仿宋_GB2312"/>
          <w:bCs/>
          <w:kern w:val="0"/>
          <w:sz w:val="32"/>
          <w:szCs w:val="32"/>
          <w:highlight w:val="none"/>
        </w:rPr>
        <w:t>万元，占</w:t>
      </w:r>
      <w:r>
        <w:rPr>
          <w:rFonts w:hint="eastAsia" w:ascii="仿宋_GB2312" w:eastAsia="仿宋_GB2312" w:cs="仿宋_GB2312"/>
          <w:bCs/>
          <w:kern w:val="0"/>
          <w:sz w:val="32"/>
          <w:szCs w:val="32"/>
          <w:highlight w:val="none"/>
          <w:lang w:val="en-US" w:eastAsia="zh-CN"/>
        </w:rPr>
        <w:t>0.65</w:t>
      </w:r>
      <w:r>
        <w:rPr>
          <w:rFonts w:hint="eastAsia" w:ascii="仿宋_GB2312" w:eastAsia="仿宋_GB2312" w:cs="仿宋_GB2312"/>
          <w:bCs/>
          <w:kern w:val="0"/>
          <w:sz w:val="32"/>
          <w:szCs w:val="32"/>
          <w:highlight w:val="none"/>
        </w:rPr>
        <w:t>%；社会保障和就业（类）支出</w:t>
      </w:r>
      <w:r>
        <w:rPr>
          <w:rFonts w:hint="eastAsia" w:ascii="仿宋_GB2312" w:eastAsia="仿宋_GB2312" w:cs="仿宋_GB2312"/>
          <w:bCs/>
          <w:kern w:val="0"/>
          <w:sz w:val="32"/>
          <w:szCs w:val="32"/>
          <w:highlight w:val="none"/>
          <w:lang w:val="en-US" w:eastAsia="zh-CN"/>
        </w:rPr>
        <w:t>2705.15</w:t>
      </w:r>
      <w:r>
        <w:rPr>
          <w:rFonts w:hint="eastAsia" w:ascii="仿宋_GB2312" w:eastAsia="仿宋_GB2312" w:cs="仿宋_GB2312"/>
          <w:bCs/>
          <w:kern w:val="0"/>
          <w:sz w:val="32"/>
          <w:szCs w:val="32"/>
          <w:highlight w:val="none"/>
        </w:rPr>
        <w:t>万元，占</w:t>
      </w:r>
      <w:r>
        <w:rPr>
          <w:rFonts w:hint="eastAsia" w:ascii="仿宋_GB2312" w:eastAsia="仿宋_GB2312" w:cs="仿宋_GB2312"/>
          <w:bCs/>
          <w:kern w:val="0"/>
          <w:sz w:val="32"/>
          <w:szCs w:val="32"/>
          <w:highlight w:val="none"/>
          <w:lang w:val="en-US" w:eastAsia="zh-CN"/>
        </w:rPr>
        <w:t>5.15</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val="en-US" w:eastAsia="zh-CN"/>
        </w:rPr>
        <w:t>210卫生健康(类）支出48871.05万元，占92.96%；城乡社区（类）支出14.88万元，占0.03%；</w:t>
      </w:r>
      <w:r>
        <w:rPr>
          <w:rFonts w:hint="eastAsia" w:ascii="仿宋_GB2312" w:eastAsia="仿宋_GB2312" w:cs="仿宋_GB2312"/>
          <w:bCs/>
          <w:kern w:val="0"/>
          <w:sz w:val="32"/>
          <w:szCs w:val="32"/>
          <w:highlight w:val="none"/>
        </w:rPr>
        <w:t>农林水（类）支出</w:t>
      </w:r>
      <w:r>
        <w:rPr>
          <w:rFonts w:hint="eastAsia" w:ascii="仿宋_GB2312" w:eastAsia="仿宋_GB2312" w:cs="仿宋_GB2312"/>
          <w:bCs/>
          <w:kern w:val="0"/>
          <w:sz w:val="32"/>
          <w:szCs w:val="32"/>
          <w:highlight w:val="none"/>
          <w:lang w:val="en-US" w:eastAsia="zh-CN"/>
        </w:rPr>
        <w:t>6.05</w:t>
      </w:r>
      <w:r>
        <w:rPr>
          <w:rFonts w:hint="eastAsia" w:ascii="仿宋_GB2312" w:eastAsia="仿宋_GB2312" w:cs="仿宋_GB2312"/>
          <w:bCs/>
          <w:kern w:val="0"/>
          <w:sz w:val="32"/>
          <w:szCs w:val="32"/>
          <w:highlight w:val="none"/>
        </w:rPr>
        <w:t>万元，占</w:t>
      </w:r>
      <w:r>
        <w:rPr>
          <w:rFonts w:hint="eastAsia" w:ascii="仿宋_GB2312" w:eastAsia="仿宋_GB2312" w:cs="仿宋_GB2312"/>
          <w:bCs/>
          <w:kern w:val="0"/>
          <w:sz w:val="32"/>
          <w:szCs w:val="32"/>
          <w:highlight w:val="none"/>
          <w:lang w:val="en-US" w:eastAsia="zh-CN"/>
        </w:rPr>
        <w:t>0.01</w:t>
      </w:r>
      <w:r>
        <w:rPr>
          <w:rFonts w:hint="eastAsia" w:ascii="仿宋_GB2312" w:eastAsia="仿宋_GB2312" w:cs="仿宋_GB2312"/>
          <w:bCs/>
          <w:kern w:val="0"/>
          <w:sz w:val="32"/>
          <w:szCs w:val="32"/>
          <w:highlight w:val="none"/>
        </w:rPr>
        <w:t>%； 住房保障（类）支出</w:t>
      </w:r>
      <w:r>
        <w:rPr>
          <w:rFonts w:hint="eastAsia" w:ascii="仿宋_GB2312" w:eastAsia="仿宋_GB2312" w:cs="仿宋_GB2312"/>
          <w:bCs/>
          <w:kern w:val="0"/>
          <w:sz w:val="32"/>
          <w:szCs w:val="32"/>
          <w:highlight w:val="none"/>
          <w:lang w:val="en-US" w:eastAsia="zh-CN"/>
        </w:rPr>
        <w:t>373.91</w:t>
      </w:r>
      <w:r>
        <w:rPr>
          <w:rFonts w:hint="eastAsia" w:ascii="仿宋_GB2312" w:eastAsia="仿宋_GB2312" w:cs="仿宋_GB2312"/>
          <w:bCs/>
          <w:kern w:val="0"/>
          <w:sz w:val="32"/>
          <w:szCs w:val="32"/>
          <w:highlight w:val="none"/>
        </w:rPr>
        <w:t>万元，占</w:t>
      </w:r>
      <w:r>
        <w:rPr>
          <w:rFonts w:hint="eastAsia" w:ascii="仿宋_GB2312" w:eastAsia="仿宋_GB2312" w:cs="仿宋_GB2312"/>
          <w:bCs/>
          <w:kern w:val="0"/>
          <w:sz w:val="32"/>
          <w:szCs w:val="32"/>
          <w:highlight w:val="none"/>
          <w:lang w:val="en-US" w:eastAsia="zh-CN"/>
        </w:rPr>
        <w:t>0.71</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eastAsia="zh-CN"/>
        </w:rPr>
        <w:t>；其他（类）支出</w:t>
      </w:r>
      <w:r>
        <w:rPr>
          <w:rFonts w:hint="eastAsia" w:ascii="仿宋_GB2312" w:eastAsia="仿宋_GB2312" w:cs="仿宋_GB2312"/>
          <w:bCs/>
          <w:kern w:val="0"/>
          <w:sz w:val="32"/>
          <w:szCs w:val="32"/>
          <w:highlight w:val="none"/>
          <w:lang w:val="en-US" w:eastAsia="zh-CN"/>
        </w:rPr>
        <w:t>258.77万元，占0.49%。</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（三）财政拨款支出决算具体情况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 </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 xml:space="preserve"> 年度财政拨款支出年初预算为</w:t>
      </w:r>
      <w:r>
        <w:rPr>
          <w:rFonts w:hint="eastAsia" w:ascii="仿宋_GB2312" w:eastAsia="仿宋_GB2312" w:cs="仿宋_GB2312"/>
          <w:bCs/>
          <w:kern w:val="0"/>
          <w:sz w:val="32"/>
          <w:szCs w:val="32"/>
          <w:highlight w:val="none"/>
          <w:lang w:val="en-US" w:eastAsia="zh-CN"/>
        </w:rPr>
        <w:t>28518.36</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52569.81</w:t>
      </w:r>
      <w:r>
        <w:rPr>
          <w:rFonts w:hint="eastAsia" w:ascii="仿宋_GB2312" w:eastAsia="仿宋_GB2312" w:cs="仿宋_GB2312"/>
          <w:bCs/>
          <w:kern w:val="0"/>
          <w:sz w:val="32"/>
          <w:szCs w:val="32"/>
          <w:highlight w:val="none"/>
        </w:rPr>
        <w:t xml:space="preserve"> 万元，完成年初预算的</w:t>
      </w:r>
      <w:r>
        <w:rPr>
          <w:rFonts w:hint="eastAsia" w:ascii="仿宋_GB2312" w:eastAsia="仿宋_GB2312" w:cs="仿宋_GB2312"/>
          <w:bCs/>
          <w:kern w:val="0"/>
          <w:sz w:val="32"/>
          <w:szCs w:val="32"/>
          <w:highlight w:val="none"/>
          <w:lang w:val="en-US" w:eastAsia="zh-CN"/>
        </w:rPr>
        <w:t>184</w:t>
      </w:r>
      <w:r>
        <w:rPr>
          <w:rFonts w:hint="eastAsia" w:ascii="仿宋_GB2312" w:eastAsia="仿宋_GB2312" w:cs="仿宋_GB2312"/>
          <w:bCs/>
          <w:kern w:val="0"/>
          <w:sz w:val="32"/>
          <w:szCs w:val="32"/>
          <w:highlight w:val="none"/>
        </w:rPr>
        <w:t>%。决算数大于预算数的主要原因：</w:t>
      </w:r>
      <w:r>
        <w:rPr>
          <w:rFonts w:hint="eastAsia" w:ascii="仿宋_GB2312" w:eastAsia="仿宋_GB2312" w:cs="仿宋_GB2312"/>
          <w:bCs/>
          <w:kern w:val="0"/>
          <w:sz w:val="32"/>
          <w:szCs w:val="32"/>
          <w:highlight w:val="none"/>
          <w:lang w:val="en-US" w:eastAsia="zh-CN"/>
        </w:rPr>
        <w:t>一是上级补助；二是部门支出按规定，通过使用以前年度财政拨款结转资金解决；三是年中下达年初未下达预算。</w:t>
      </w:r>
      <w:r>
        <w:rPr>
          <w:rFonts w:hint="eastAsia" w:ascii="仿宋_GB2312" w:eastAsia="仿宋_GB2312" w:cs="仿宋_GB2312"/>
          <w:bCs/>
          <w:kern w:val="0"/>
          <w:sz w:val="32"/>
          <w:szCs w:val="32"/>
          <w:highlight w:val="none"/>
        </w:rPr>
        <w:t>其中：</w:t>
      </w:r>
    </w:p>
    <w:p>
      <w:pPr>
        <w:numPr>
          <w:ilvl w:val="0"/>
          <w:numId w:val="2"/>
        </w:num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科学技术支出（类）技术研究与开发（款）应用技术研究与开发（项）。年初预算为0万元，支出决算为256.31万元。决算数大于预算数的主要原因是部门支出按规定，通过使用以前年度财政拨款结转资金解决。</w:t>
      </w:r>
    </w:p>
    <w:p>
      <w:pPr>
        <w:numPr>
          <w:ilvl w:val="0"/>
          <w:numId w:val="2"/>
        </w:num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科学技术支出（类）科技条件与服务（款）科技条件专项（项）。年初预算为0万元，支出决算为43.36万元。决算数大于预算数的主要原因是部门支出按规定，通过使用以前年度财政拨款结转资金解决。</w:t>
      </w:r>
    </w:p>
    <w:p>
      <w:pPr>
        <w:numPr>
          <w:ilvl w:val="0"/>
          <w:numId w:val="2"/>
        </w:num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科学技术支出（类）其他科学技术支出（款）其他科学技术支出（项）。年初预算为0万元，支出决算为40.33万元。决算数大于预算数的主要原因是部门支出按规定，通过使用以前年度财政拨款结转资金解决。</w:t>
      </w:r>
    </w:p>
    <w:p>
      <w:pPr>
        <w:numPr>
          <w:ilvl w:val="0"/>
          <w:numId w:val="2"/>
        </w:num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lang w:val="en-US" w:eastAsia="zh-CN"/>
        </w:rPr>
      </w:pPr>
      <w:r>
        <w:rPr>
          <w:rFonts w:hint="eastAsia" w:ascii="仿宋" w:hAnsi="仿宋" w:eastAsia="仿宋" w:cs="仿宋"/>
          <w:color w:val="auto"/>
          <w:sz w:val="32"/>
          <w:szCs w:val="32"/>
          <w:lang w:val="en-US" w:eastAsia="zh-CN"/>
        </w:rPr>
        <w:t>社会保障和就业支出（类）行政事业单位离退休（款）</w:t>
      </w:r>
      <w:r>
        <w:rPr>
          <w:rFonts w:hint="eastAsia" w:ascii="仿宋" w:hAnsi="仿宋" w:eastAsia="仿宋" w:cs="仿宋"/>
          <w:color w:val="auto"/>
          <w:sz w:val="32"/>
          <w:szCs w:val="32"/>
          <w:lang w:eastAsia="zh-CN"/>
        </w:rPr>
        <w:t>归口管理的行政单位离退休（项）。</w:t>
      </w:r>
      <w:r>
        <w:rPr>
          <w:rFonts w:hint="eastAsia" w:ascii="仿宋" w:hAnsi="仿宋" w:eastAsia="仿宋" w:cs="仿宋"/>
          <w:color w:val="auto"/>
          <w:sz w:val="32"/>
          <w:szCs w:val="32"/>
          <w:lang w:val="en-US" w:eastAsia="zh-CN"/>
        </w:rPr>
        <w:t>年初预算为140.9万元，支出决算为181.58万元，完成年初预算的128.87%，</w:t>
      </w:r>
      <w:r>
        <w:rPr>
          <w:rFonts w:hint="eastAsia" w:ascii="仿宋" w:hAnsi="仿宋" w:eastAsia="仿宋" w:cs="仿宋"/>
          <w:color w:val="auto"/>
          <w:sz w:val="32"/>
          <w:szCs w:val="32"/>
          <w:highlight w:val="none"/>
          <w:lang w:val="en-US" w:eastAsia="zh-CN"/>
        </w:rPr>
        <w:t>决算数大于预算数的主要原因是年中下达年初未下达预算</w:t>
      </w:r>
      <w:r>
        <w:rPr>
          <w:rFonts w:hint="eastAsia" w:ascii="仿宋" w:hAnsi="仿宋" w:eastAsia="仿宋" w:cs="仿宋"/>
          <w:b w:val="0"/>
          <w:bCs w:val="0"/>
          <w:color w:val="auto"/>
          <w:sz w:val="32"/>
          <w:szCs w:val="32"/>
          <w:highlight w:val="none"/>
          <w:lang w:val="en-US" w:eastAsia="zh-CN"/>
        </w:rPr>
        <w:t>。</w:t>
      </w:r>
    </w:p>
    <w:p>
      <w:pPr>
        <w:numPr>
          <w:ilvl w:val="0"/>
          <w:numId w:val="2"/>
        </w:numPr>
        <w:spacing w:line="560" w:lineRule="exact"/>
        <w:ind w:left="0" w:leftChars="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社会保障和就业支出（类）行政事业单位离退休（款）</w:t>
      </w:r>
      <w:r>
        <w:rPr>
          <w:rFonts w:hint="eastAsia" w:ascii="仿宋" w:hAnsi="仿宋" w:eastAsia="仿宋" w:cs="仿宋"/>
          <w:color w:val="auto"/>
          <w:sz w:val="32"/>
          <w:szCs w:val="32"/>
          <w:highlight w:val="none"/>
          <w:lang w:eastAsia="zh-CN"/>
        </w:rPr>
        <w:t>事业单位离退休（项）。</w:t>
      </w:r>
      <w:r>
        <w:rPr>
          <w:rFonts w:hint="eastAsia" w:ascii="仿宋" w:hAnsi="仿宋" w:eastAsia="仿宋" w:cs="仿宋"/>
          <w:color w:val="auto"/>
          <w:sz w:val="32"/>
          <w:szCs w:val="32"/>
          <w:highlight w:val="none"/>
          <w:lang w:val="en-US" w:eastAsia="zh-CN"/>
        </w:rPr>
        <w:t>年初预算为165.33万元，支出决算为2036.61万元，完成年初预算的1231.85%，决算数大于预算数的主要原因是年中下达年初未下达预算</w:t>
      </w:r>
      <w:r>
        <w:rPr>
          <w:rFonts w:hint="eastAsia" w:ascii="仿宋" w:hAnsi="仿宋" w:eastAsia="仿宋" w:cs="仿宋"/>
          <w:b w:val="0"/>
          <w:bCs w:val="0"/>
          <w:color w:val="auto"/>
          <w:sz w:val="32"/>
          <w:szCs w:val="32"/>
          <w:highlight w:val="none"/>
          <w:lang w:val="en-US" w:eastAsia="zh-CN"/>
        </w:rPr>
        <w:t>。</w:t>
      </w:r>
    </w:p>
    <w:p>
      <w:pPr>
        <w:numPr>
          <w:ilvl w:val="0"/>
          <w:numId w:val="2"/>
        </w:numPr>
        <w:spacing w:line="560" w:lineRule="exact"/>
        <w:ind w:left="0" w:leftChars="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社会保障和就业</w:t>
      </w:r>
      <w:r>
        <w:rPr>
          <w:rFonts w:hint="eastAsia" w:ascii="仿宋" w:hAnsi="仿宋" w:eastAsia="仿宋" w:cs="仿宋"/>
          <w:color w:val="auto"/>
          <w:sz w:val="32"/>
          <w:szCs w:val="32"/>
          <w:lang w:val="en-US" w:eastAsia="zh-CN"/>
        </w:rPr>
        <w:t>支出（类）行政事业单位离退休（款）</w:t>
      </w:r>
      <w:r>
        <w:rPr>
          <w:rFonts w:hint="eastAsia" w:ascii="仿宋" w:hAnsi="仿宋" w:eastAsia="仿宋" w:cs="仿宋"/>
          <w:color w:val="auto"/>
          <w:sz w:val="32"/>
          <w:szCs w:val="32"/>
          <w:lang w:eastAsia="zh-CN"/>
        </w:rPr>
        <w:t>机关事业单位基本养老保险缴费支出（项）。年初预算为</w:t>
      </w:r>
      <w:r>
        <w:rPr>
          <w:rFonts w:hint="eastAsia" w:ascii="仿宋" w:hAnsi="仿宋" w:eastAsia="仿宋" w:cs="仿宋"/>
          <w:color w:val="auto"/>
          <w:sz w:val="32"/>
          <w:szCs w:val="32"/>
          <w:lang w:val="en-US" w:eastAsia="zh-CN"/>
        </w:rPr>
        <w:t>611.5万元，支出决算为486.96万元，完成年初预算的79.63%，决算数小于预算数的主要原因是人员增减变动。</w:t>
      </w:r>
    </w:p>
    <w:p>
      <w:pPr>
        <w:numPr>
          <w:ilvl w:val="0"/>
          <w:numId w:val="2"/>
        </w:numPr>
        <w:spacing w:line="560" w:lineRule="exact"/>
        <w:ind w:left="0" w:leftChars="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lang w:val="en-US" w:eastAsia="zh-CN"/>
        </w:rPr>
        <w:t>卫生健康支出（类）卫生健康管理事务（款）行政运行（项）。年初预算为1544.14万元，支出决算为1877.68万元，完成年初预算的121.6%，决算数大于预算数的主要原因是</w:t>
      </w:r>
      <w:r>
        <w:rPr>
          <w:rFonts w:hint="eastAsia" w:ascii="仿宋" w:hAnsi="仿宋" w:eastAsia="仿宋" w:cs="仿宋"/>
          <w:color w:val="auto"/>
          <w:sz w:val="32"/>
          <w:szCs w:val="32"/>
          <w:highlight w:val="none"/>
          <w:lang w:val="en-US" w:eastAsia="zh-CN"/>
        </w:rPr>
        <w:t>年中下达年初未下达预算</w:t>
      </w:r>
      <w:r>
        <w:rPr>
          <w:rFonts w:hint="eastAsia" w:ascii="仿宋" w:hAnsi="仿宋" w:eastAsia="仿宋" w:cs="仿宋"/>
          <w:b w:val="0"/>
          <w:bCs w:val="0"/>
          <w:color w:val="auto"/>
          <w:sz w:val="32"/>
          <w:szCs w:val="32"/>
          <w:highlight w:val="none"/>
          <w:lang w:val="en-US" w:eastAsia="zh-CN"/>
        </w:rPr>
        <w:t>。</w:t>
      </w:r>
    </w:p>
    <w:p>
      <w:pPr>
        <w:numPr>
          <w:ilvl w:val="0"/>
          <w:numId w:val="2"/>
        </w:numPr>
        <w:spacing w:line="560" w:lineRule="exact"/>
        <w:ind w:left="0" w:leftChars="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lang w:val="en-US" w:eastAsia="zh-CN"/>
        </w:rPr>
        <w:t>卫生健康支出（类）卫生健康管理事务（款）一般行政管理事务（项）。年初预算为356.67万元，支出决算为257.77万元，完成年初预算的72.27%，决算数小于预算数的主要原因是</w:t>
      </w:r>
      <w:r>
        <w:rPr>
          <w:rFonts w:hint="eastAsia" w:ascii="仿宋" w:hAnsi="仿宋" w:eastAsia="仿宋" w:cs="仿宋"/>
          <w:b w:val="0"/>
          <w:bCs w:val="0"/>
          <w:color w:val="auto"/>
          <w:sz w:val="32"/>
          <w:szCs w:val="32"/>
          <w:highlight w:val="none"/>
          <w:lang w:val="en-US" w:eastAsia="zh-CN"/>
        </w:rPr>
        <w:t>项目存在跨年度支付。</w:t>
      </w:r>
    </w:p>
    <w:p>
      <w:pPr>
        <w:numPr>
          <w:ilvl w:val="0"/>
          <w:numId w:val="2"/>
        </w:numPr>
        <w:spacing w:line="560" w:lineRule="exact"/>
        <w:ind w:left="0" w:leftChars="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lang w:val="en-US" w:eastAsia="zh-CN"/>
        </w:rPr>
        <w:t>卫生健康支出（类）卫生健康管理事务（款）其他卫生健康管理事务支出（项）。年初预算为1230.36万元，支出决算为769.45万元，完成年初预算的62.54%，决算数小于预算数的主要原因是</w:t>
      </w:r>
      <w:r>
        <w:rPr>
          <w:rFonts w:hint="eastAsia" w:ascii="仿宋" w:hAnsi="仿宋" w:eastAsia="仿宋" w:cs="仿宋"/>
          <w:b w:val="0"/>
          <w:bCs w:val="0"/>
          <w:color w:val="auto"/>
          <w:sz w:val="32"/>
          <w:szCs w:val="32"/>
          <w:highlight w:val="none"/>
          <w:lang w:val="en-US" w:eastAsia="zh-CN"/>
        </w:rPr>
        <w:t>项目存在跨年度支付。</w:t>
      </w:r>
    </w:p>
    <w:p>
      <w:pPr>
        <w:numPr>
          <w:ilvl w:val="0"/>
          <w:numId w:val="2"/>
        </w:numPr>
        <w:spacing w:line="560" w:lineRule="exact"/>
        <w:ind w:left="0" w:leftChars="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lang w:val="en-US" w:eastAsia="zh-CN"/>
        </w:rPr>
        <w:t>卫生健康支出（类）公立医院（款）综合医院（项）。年初预算为2546.21万元，支出决算为721.06万元，完成年初预算的28.32%，决算数小于预算数的主要原因是</w:t>
      </w:r>
      <w:r>
        <w:rPr>
          <w:rFonts w:hint="eastAsia" w:ascii="仿宋" w:hAnsi="仿宋" w:eastAsia="仿宋" w:cs="仿宋"/>
          <w:b w:val="0"/>
          <w:bCs w:val="0"/>
          <w:color w:val="auto"/>
          <w:sz w:val="32"/>
          <w:szCs w:val="32"/>
          <w:highlight w:val="none"/>
          <w:lang w:val="en-US" w:eastAsia="zh-CN"/>
        </w:rPr>
        <w:t>项目存在跨年度支付。</w:t>
      </w:r>
    </w:p>
    <w:p>
      <w:pPr>
        <w:numPr>
          <w:ilvl w:val="0"/>
          <w:numId w:val="2"/>
        </w:numPr>
        <w:spacing w:line="560" w:lineRule="exact"/>
        <w:ind w:left="0" w:leftChars="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lang w:val="en-US" w:eastAsia="zh-CN"/>
        </w:rPr>
        <w:t>卫生健康支出（类）公立医院（款）中医（民族）医院（项）。年初预算为19.72万元，支出决算为6106.23万元，决算数大于预算数的主要原因是上级补助及</w:t>
      </w:r>
      <w:r>
        <w:rPr>
          <w:rFonts w:hint="eastAsia" w:ascii="仿宋" w:hAnsi="仿宋" w:eastAsia="仿宋" w:cs="仿宋"/>
          <w:color w:val="auto"/>
          <w:sz w:val="32"/>
          <w:szCs w:val="32"/>
          <w:highlight w:val="none"/>
          <w:lang w:val="en-US" w:eastAsia="zh-CN"/>
        </w:rPr>
        <w:t>年中下达年初未下达预算。</w:t>
      </w:r>
    </w:p>
    <w:p>
      <w:pPr>
        <w:numPr>
          <w:ilvl w:val="0"/>
          <w:numId w:val="2"/>
        </w:numPr>
        <w:spacing w:line="560" w:lineRule="exact"/>
        <w:ind w:left="0" w:leftChars="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lang w:val="en-US" w:eastAsia="zh-CN"/>
        </w:rPr>
        <w:t>卫生健康支出（类）公立医院（款）妇产医院（项）。年初预算为165.72万元，支出决算为85.11万元，完成年初预算的51.36%，决算数小于预算数的主要原因是</w:t>
      </w:r>
      <w:r>
        <w:rPr>
          <w:rFonts w:hint="eastAsia" w:ascii="仿宋" w:hAnsi="仿宋" w:eastAsia="仿宋" w:cs="仿宋"/>
          <w:b w:val="0"/>
          <w:bCs w:val="0"/>
          <w:color w:val="auto"/>
          <w:sz w:val="32"/>
          <w:szCs w:val="32"/>
          <w:highlight w:val="none"/>
          <w:lang w:val="en-US" w:eastAsia="zh-CN"/>
        </w:rPr>
        <w:t>项目存在跨年度支付。</w:t>
      </w:r>
    </w:p>
    <w:p>
      <w:pPr>
        <w:numPr>
          <w:ilvl w:val="0"/>
          <w:numId w:val="2"/>
        </w:numPr>
        <w:spacing w:line="560" w:lineRule="exact"/>
        <w:ind w:left="0" w:leftChars="0" w:firstLine="640" w:firstLineChars="200"/>
        <w:rPr>
          <w:rFonts w:hint="eastAsia" w:ascii="仿宋_GB2312" w:eastAsia="仿宋_GB2312" w:cs="仿宋_GB2312"/>
          <w:bCs/>
          <w:kern w:val="0"/>
          <w:sz w:val="32"/>
          <w:szCs w:val="32"/>
          <w:highlight w:val="none"/>
          <w:lang w:val="en-US" w:eastAsia="zh-CN"/>
        </w:rPr>
      </w:pPr>
      <w:r>
        <w:rPr>
          <w:rFonts w:hint="eastAsia" w:ascii="仿宋" w:hAnsi="仿宋" w:eastAsia="仿宋" w:cs="仿宋"/>
          <w:color w:val="auto"/>
          <w:sz w:val="32"/>
          <w:szCs w:val="32"/>
          <w:lang w:val="en-US" w:eastAsia="zh-CN"/>
        </w:rPr>
        <w:t>卫生健康支出（类）公立医院（款）处理医疗欠费（项）。年初预算为50万元，支出决算为55.15万元，完成年初预算的110.3%，决算数大于预算数的主要原因是</w:t>
      </w:r>
      <w:r>
        <w:rPr>
          <w:rFonts w:hint="eastAsia" w:ascii="仿宋_GB2312" w:eastAsia="仿宋_GB2312" w:cs="仿宋_GB2312"/>
          <w:bCs/>
          <w:kern w:val="0"/>
          <w:sz w:val="32"/>
          <w:szCs w:val="32"/>
          <w:highlight w:val="none"/>
          <w:lang w:val="en-US" w:eastAsia="zh-CN"/>
        </w:rPr>
        <w:t>部门支出按规定，通过使用以前年度财政拨款结转资金解决。</w:t>
      </w:r>
    </w:p>
    <w:p>
      <w:pPr>
        <w:numPr>
          <w:ilvl w:val="0"/>
          <w:numId w:val="2"/>
        </w:numPr>
        <w:spacing w:line="560" w:lineRule="exact"/>
        <w:ind w:left="0" w:leftChars="0" w:firstLine="640" w:firstLineChars="200"/>
        <w:rPr>
          <w:rFonts w:hint="eastAsia" w:ascii="仿宋_GB2312" w:eastAsia="仿宋_GB2312" w:cs="仿宋_GB2312"/>
          <w:bCs/>
          <w:kern w:val="0"/>
          <w:sz w:val="32"/>
          <w:szCs w:val="32"/>
          <w:highlight w:val="none"/>
          <w:lang w:val="en-US" w:eastAsia="zh-CN"/>
        </w:rPr>
      </w:pPr>
      <w:r>
        <w:rPr>
          <w:rFonts w:hint="eastAsia" w:ascii="仿宋" w:hAnsi="仿宋" w:eastAsia="仿宋" w:cs="仿宋"/>
          <w:color w:val="auto"/>
          <w:sz w:val="32"/>
          <w:szCs w:val="32"/>
          <w:lang w:val="en-US" w:eastAsia="zh-CN"/>
        </w:rPr>
        <w:t>卫生健康支出（类）公立医院（款）其他公立医院支出（项）。年初预算为0万元，支出决算为3556.26万元，决算数大于预算数的主要原因是上级补助及</w:t>
      </w:r>
      <w:r>
        <w:rPr>
          <w:rFonts w:hint="eastAsia" w:ascii="仿宋_GB2312" w:eastAsia="仿宋_GB2312" w:cs="仿宋_GB2312"/>
          <w:bCs/>
          <w:kern w:val="0"/>
          <w:sz w:val="32"/>
          <w:szCs w:val="32"/>
          <w:highlight w:val="none"/>
          <w:lang w:val="en-US" w:eastAsia="zh-CN"/>
        </w:rPr>
        <w:t>部门支出按规定，通过使用以前年度财政拨款结转资金解决</w:t>
      </w:r>
      <w:r>
        <w:rPr>
          <w:rFonts w:hint="eastAsia" w:ascii="仿宋" w:hAnsi="仿宋" w:eastAsia="仿宋" w:cs="仿宋"/>
          <w:color w:val="auto"/>
          <w:sz w:val="32"/>
          <w:szCs w:val="32"/>
          <w:highlight w:val="none"/>
          <w:lang w:val="en-US" w:eastAsia="zh-CN"/>
        </w:rPr>
        <w:t>。</w:t>
      </w:r>
    </w:p>
    <w:p>
      <w:pPr>
        <w:numPr>
          <w:ilvl w:val="0"/>
          <w:numId w:val="2"/>
        </w:numPr>
        <w:spacing w:line="560" w:lineRule="exact"/>
        <w:ind w:left="0" w:leftChars="0" w:firstLine="640" w:firstLineChars="200"/>
        <w:rPr>
          <w:rFonts w:hint="eastAsia" w:ascii="仿宋_GB2312" w:eastAsia="仿宋_GB2312" w:cs="仿宋_GB2312"/>
          <w:bCs/>
          <w:kern w:val="0"/>
          <w:sz w:val="32"/>
          <w:szCs w:val="32"/>
          <w:highlight w:val="none"/>
          <w:lang w:val="en-US" w:eastAsia="zh-CN"/>
        </w:rPr>
      </w:pPr>
      <w:r>
        <w:rPr>
          <w:rFonts w:hint="eastAsia" w:ascii="仿宋" w:hAnsi="仿宋" w:eastAsia="仿宋" w:cs="仿宋"/>
          <w:color w:val="auto"/>
          <w:sz w:val="32"/>
          <w:szCs w:val="32"/>
          <w:lang w:val="en-US" w:eastAsia="zh-CN"/>
        </w:rPr>
        <w:t>卫生健康支出（类）基层医疗卫生机构（款）其他基层医疗卫生机构支出（项）。年初预算为0万元，支出决算为22.8万元，决算数大于预算数的主要原因是上级补助及</w:t>
      </w:r>
      <w:r>
        <w:rPr>
          <w:rFonts w:hint="eastAsia" w:ascii="仿宋_GB2312" w:eastAsia="仿宋_GB2312" w:cs="仿宋_GB2312"/>
          <w:bCs/>
          <w:kern w:val="0"/>
          <w:sz w:val="32"/>
          <w:szCs w:val="32"/>
          <w:highlight w:val="none"/>
          <w:lang w:val="en-US" w:eastAsia="zh-CN"/>
        </w:rPr>
        <w:t>部门支出按规定，通过使用以前年度财政拨款结转资金解决</w:t>
      </w:r>
      <w:r>
        <w:rPr>
          <w:rFonts w:hint="eastAsia" w:ascii="仿宋" w:hAnsi="仿宋" w:eastAsia="仿宋" w:cs="仿宋"/>
          <w:color w:val="auto"/>
          <w:sz w:val="32"/>
          <w:szCs w:val="32"/>
          <w:highlight w:val="none"/>
          <w:lang w:val="en-US" w:eastAsia="zh-CN"/>
        </w:rPr>
        <w:t>。</w:t>
      </w:r>
    </w:p>
    <w:p>
      <w:pPr>
        <w:numPr>
          <w:ilvl w:val="0"/>
          <w:numId w:val="2"/>
        </w:numPr>
        <w:spacing w:line="560" w:lineRule="exact"/>
        <w:ind w:left="0" w:leftChars="0" w:firstLine="640" w:firstLineChars="200"/>
        <w:rPr>
          <w:rFonts w:hint="eastAsia" w:ascii="仿宋_GB2312" w:eastAsia="仿宋_GB2312" w:cs="仿宋_GB2312"/>
          <w:bCs/>
          <w:kern w:val="0"/>
          <w:sz w:val="32"/>
          <w:szCs w:val="32"/>
          <w:highlight w:val="none"/>
          <w:lang w:val="en-US" w:eastAsia="zh-CN"/>
        </w:rPr>
      </w:pPr>
      <w:r>
        <w:rPr>
          <w:rFonts w:hint="eastAsia" w:ascii="仿宋" w:hAnsi="仿宋" w:eastAsia="仿宋" w:cs="仿宋"/>
          <w:color w:val="auto"/>
          <w:sz w:val="32"/>
          <w:szCs w:val="32"/>
          <w:lang w:val="en-US" w:eastAsia="zh-CN"/>
        </w:rPr>
        <w:t>卫生健康支出（类）公共卫生（款）疾病预防控制机构（项）。年初预算为6180.42万元，支出决算为7726.28万元，完成年初预算的125%，决算数大于预算数的主要原因是</w:t>
      </w:r>
      <w:r>
        <w:rPr>
          <w:rFonts w:hint="eastAsia" w:ascii="仿宋_GB2312" w:eastAsia="仿宋_GB2312" w:cs="仿宋_GB2312"/>
          <w:bCs/>
          <w:kern w:val="0"/>
          <w:sz w:val="32"/>
          <w:szCs w:val="32"/>
          <w:highlight w:val="none"/>
          <w:lang w:val="en-US" w:eastAsia="zh-CN"/>
        </w:rPr>
        <w:t>部门支出按规定，通过使用以前年度财政拨款结转资金解决</w:t>
      </w:r>
      <w:r>
        <w:rPr>
          <w:rFonts w:hint="eastAsia" w:ascii="仿宋" w:hAnsi="仿宋" w:eastAsia="仿宋" w:cs="仿宋"/>
          <w:color w:val="auto"/>
          <w:sz w:val="32"/>
          <w:szCs w:val="32"/>
          <w:lang w:val="en-US" w:eastAsia="zh-CN"/>
        </w:rPr>
        <w:t>及</w:t>
      </w:r>
      <w:r>
        <w:rPr>
          <w:rFonts w:hint="eastAsia" w:ascii="仿宋" w:hAnsi="仿宋" w:eastAsia="仿宋" w:cs="仿宋"/>
          <w:color w:val="auto"/>
          <w:sz w:val="32"/>
          <w:szCs w:val="32"/>
          <w:highlight w:val="none"/>
          <w:lang w:val="en-US" w:eastAsia="zh-CN"/>
        </w:rPr>
        <w:t>年中下达年初未下达预算。</w:t>
      </w:r>
    </w:p>
    <w:p>
      <w:pPr>
        <w:numPr>
          <w:ilvl w:val="0"/>
          <w:numId w:val="2"/>
        </w:numPr>
        <w:spacing w:line="560" w:lineRule="exact"/>
        <w:ind w:left="0" w:leftChars="0" w:firstLine="640" w:firstLineChars="200"/>
        <w:rPr>
          <w:rFonts w:hint="eastAsia" w:ascii="仿宋_GB2312" w:eastAsia="仿宋_GB2312" w:cs="仿宋_GB2312"/>
          <w:bCs/>
          <w:kern w:val="0"/>
          <w:sz w:val="32"/>
          <w:szCs w:val="32"/>
          <w:highlight w:val="none"/>
          <w:lang w:val="en-US" w:eastAsia="zh-CN"/>
        </w:rPr>
      </w:pPr>
      <w:r>
        <w:rPr>
          <w:rFonts w:hint="eastAsia" w:ascii="仿宋" w:hAnsi="仿宋" w:eastAsia="仿宋" w:cs="仿宋"/>
          <w:color w:val="auto"/>
          <w:sz w:val="32"/>
          <w:szCs w:val="32"/>
          <w:lang w:val="en-US" w:eastAsia="zh-CN"/>
        </w:rPr>
        <w:t>卫生健康支出（类）公共卫生（款）卫生监督机构（项）。年初预算为94.98万元，支出决算为125.62万元，完成年初预算的132.26%，决算数大于预算数的主要原因是</w:t>
      </w:r>
      <w:r>
        <w:rPr>
          <w:rFonts w:hint="eastAsia" w:ascii="仿宋_GB2312" w:eastAsia="仿宋_GB2312" w:cs="仿宋_GB2312"/>
          <w:bCs/>
          <w:kern w:val="0"/>
          <w:sz w:val="32"/>
          <w:szCs w:val="32"/>
          <w:highlight w:val="none"/>
          <w:lang w:val="en-US" w:eastAsia="zh-CN"/>
        </w:rPr>
        <w:t>部门支出按规定，通过使用以前年度财政拨款结转资金解决。</w:t>
      </w:r>
    </w:p>
    <w:p>
      <w:pPr>
        <w:numPr>
          <w:ilvl w:val="0"/>
          <w:numId w:val="2"/>
        </w:numPr>
        <w:spacing w:line="560" w:lineRule="exact"/>
        <w:ind w:left="0" w:leftChars="0" w:firstLine="640" w:firstLineChars="200"/>
        <w:rPr>
          <w:rFonts w:hint="eastAsia" w:ascii="仿宋_GB2312" w:eastAsia="仿宋_GB2312" w:cs="仿宋_GB2312"/>
          <w:bCs/>
          <w:kern w:val="0"/>
          <w:sz w:val="32"/>
          <w:szCs w:val="32"/>
          <w:highlight w:val="none"/>
          <w:lang w:val="en-US" w:eastAsia="zh-CN"/>
        </w:rPr>
      </w:pPr>
      <w:r>
        <w:rPr>
          <w:rFonts w:hint="eastAsia" w:ascii="仿宋" w:hAnsi="仿宋" w:eastAsia="仿宋" w:cs="仿宋"/>
          <w:color w:val="auto"/>
          <w:sz w:val="32"/>
          <w:szCs w:val="32"/>
          <w:lang w:val="en-US" w:eastAsia="zh-CN"/>
        </w:rPr>
        <w:t>卫生健康支出（类）公共卫生（款）基本公共卫生服务（项）。年初预算为68万元，支出决算为968.79万元，决算大于预算的主要原因是上级补助及</w:t>
      </w:r>
      <w:r>
        <w:rPr>
          <w:rFonts w:hint="eastAsia" w:ascii="仿宋_GB2312" w:eastAsia="仿宋_GB2312" w:cs="仿宋_GB2312"/>
          <w:bCs/>
          <w:kern w:val="0"/>
          <w:sz w:val="32"/>
          <w:szCs w:val="32"/>
          <w:highlight w:val="none"/>
          <w:lang w:val="en-US" w:eastAsia="zh-CN"/>
        </w:rPr>
        <w:t>部门支出按规定，通过使用以前年度财政拨款结转资金解决。</w:t>
      </w:r>
    </w:p>
    <w:p>
      <w:pPr>
        <w:numPr>
          <w:ilvl w:val="0"/>
          <w:numId w:val="2"/>
        </w:numPr>
        <w:spacing w:line="560" w:lineRule="exact"/>
        <w:ind w:left="0" w:leftChars="0" w:firstLine="640" w:firstLineChars="200"/>
        <w:rPr>
          <w:rFonts w:hint="eastAsia" w:ascii="仿宋_GB2312" w:eastAsia="仿宋_GB2312" w:cs="仿宋_GB2312"/>
          <w:bCs/>
          <w:kern w:val="0"/>
          <w:sz w:val="32"/>
          <w:szCs w:val="32"/>
          <w:highlight w:val="none"/>
          <w:lang w:val="en-US" w:eastAsia="zh-CN"/>
        </w:rPr>
      </w:pPr>
      <w:r>
        <w:rPr>
          <w:rFonts w:hint="eastAsia" w:ascii="仿宋" w:hAnsi="仿宋" w:eastAsia="仿宋" w:cs="仿宋"/>
          <w:color w:val="auto"/>
          <w:sz w:val="32"/>
          <w:szCs w:val="32"/>
          <w:lang w:val="en-US" w:eastAsia="zh-CN"/>
        </w:rPr>
        <w:t>卫生健康支出（类）公共卫生（款）重大公共卫生服务（项）。年初预算为1009.26万元，支出决算为5703.18万元，决算大于预算的主要原因是上级补助及</w:t>
      </w:r>
      <w:r>
        <w:rPr>
          <w:rFonts w:hint="eastAsia" w:ascii="仿宋_GB2312" w:eastAsia="仿宋_GB2312" w:cs="仿宋_GB2312"/>
          <w:bCs/>
          <w:kern w:val="0"/>
          <w:sz w:val="32"/>
          <w:szCs w:val="32"/>
          <w:highlight w:val="none"/>
          <w:lang w:val="en-US" w:eastAsia="zh-CN"/>
        </w:rPr>
        <w:t>部门支出按规定，通过使用以前年度财政拨款结转资金解决。</w:t>
      </w:r>
    </w:p>
    <w:p>
      <w:pPr>
        <w:numPr>
          <w:ilvl w:val="0"/>
          <w:numId w:val="2"/>
        </w:numPr>
        <w:spacing w:line="560" w:lineRule="exact"/>
        <w:ind w:left="0" w:leftChars="0" w:firstLine="640" w:firstLineChars="200"/>
        <w:rPr>
          <w:rFonts w:hint="eastAsia" w:ascii="仿宋_GB2312" w:eastAsia="仿宋_GB2312" w:cs="仿宋_GB2312"/>
          <w:bCs/>
          <w:kern w:val="0"/>
          <w:sz w:val="32"/>
          <w:szCs w:val="32"/>
          <w:highlight w:val="none"/>
          <w:lang w:val="en-US" w:eastAsia="zh-CN"/>
        </w:rPr>
      </w:pPr>
      <w:r>
        <w:rPr>
          <w:rFonts w:hint="eastAsia" w:ascii="仿宋" w:hAnsi="仿宋" w:eastAsia="仿宋" w:cs="仿宋"/>
          <w:color w:val="auto"/>
          <w:sz w:val="32"/>
          <w:szCs w:val="32"/>
          <w:lang w:val="en-US" w:eastAsia="zh-CN"/>
        </w:rPr>
        <w:t>卫生健康支出（类）公共卫生（款）突发公共卫生事件应急处理（项）。年初预算为18万元，支出决算为18万元，完成年初预算的100%。</w:t>
      </w:r>
    </w:p>
    <w:p>
      <w:pPr>
        <w:numPr>
          <w:ilvl w:val="0"/>
          <w:numId w:val="2"/>
        </w:numPr>
        <w:spacing w:line="560" w:lineRule="exact"/>
        <w:ind w:left="0" w:leftChars="0" w:firstLine="640" w:firstLineChars="200"/>
        <w:rPr>
          <w:rFonts w:hint="eastAsia" w:ascii="仿宋_GB2312" w:eastAsia="仿宋_GB2312" w:cs="仿宋_GB2312"/>
          <w:bCs/>
          <w:kern w:val="0"/>
          <w:sz w:val="32"/>
          <w:szCs w:val="32"/>
          <w:highlight w:val="none"/>
          <w:lang w:val="en-US" w:eastAsia="zh-CN"/>
        </w:rPr>
      </w:pPr>
      <w:r>
        <w:rPr>
          <w:rFonts w:hint="eastAsia" w:ascii="仿宋" w:hAnsi="仿宋" w:eastAsia="仿宋" w:cs="仿宋"/>
          <w:color w:val="auto"/>
          <w:sz w:val="32"/>
          <w:szCs w:val="32"/>
          <w:lang w:val="en-US" w:eastAsia="zh-CN"/>
        </w:rPr>
        <w:t>卫生健康支出（类）公共卫生（款）其他公共卫生支出（项）。年初预算为169.31万元，支出决算为4226.32万元，决算大于预算的主要原因是上级补助、年中下达年初未下达预算及</w:t>
      </w:r>
      <w:r>
        <w:rPr>
          <w:rFonts w:hint="eastAsia" w:ascii="仿宋_GB2312" w:eastAsia="仿宋_GB2312" w:cs="仿宋_GB2312"/>
          <w:bCs/>
          <w:kern w:val="0"/>
          <w:sz w:val="32"/>
          <w:szCs w:val="32"/>
          <w:highlight w:val="none"/>
          <w:lang w:val="en-US" w:eastAsia="zh-CN"/>
        </w:rPr>
        <w:t>部门支出按规定，通过使用以前年度财政拨款结转资金解决。</w:t>
      </w:r>
    </w:p>
    <w:p>
      <w:pPr>
        <w:numPr>
          <w:ilvl w:val="0"/>
          <w:numId w:val="2"/>
        </w:numPr>
        <w:spacing w:line="560" w:lineRule="exact"/>
        <w:ind w:left="0" w:leftChars="0" w:firstLine="640" w:firstLineChars="200"/>
        <w:rPr>
          <w:rFonts w:hint="eastAsia" w:ascii="仿宋_GB2312" w:eastAsia="仿宋_GB2312" w:cs="仿宋_GB2312"/>
          <w:bCs/>
          <w:kern w:val="0"/>
          <w:sz w:val="32"/>
          <w:szCs w:val="32"/>
          <w:highlight w:val="none"/>
          <w:lang w:val="en-US" w:eastAsia="zh-CN"/>
        </w:rPr>
      </w:pPr>
      <w:r>
        <w:rPr>
          <w:rFonts w:hint="eastAsia" w:ascii="仿宋" w:hAnsi="仿宋" w:eastAsia="仿宋" w:cs="仿宋"/>
          <w:color w:val="auto"/>
          <w:sz w:val="32"/>
          <w:szCs w:val="32"/>
          <w:lang w:val="en-US" w:eastAsia="zh-CN"/>
        </w:rPr>
        <w:t>卫生健康支出（类）中医药（款）中医（民族医）药专项（项）。年初预算为227万元，支出决算为358.45万元，完成年初预算的157.91%，决算大于预算的主要原因是上级补助及</w:t>
      </w:r>
      <w:r>
        <w:rPr>
          <w:rFonts w:hint="eastAsia" w:ascii="仿宋_GB2312" w:eastAsia="仿宋_GB2312" w:cs="仿宋_GB2312"/>
          <w:bCs/>
          <w:kern w:val="0"/>
          <w:sz w:val="32"/>
          <w:szCs w:val="32"/>
          <w:highlight w:val="none"/>
          <w:lang w:val="en-US" w:eastAsia="zh-CN"/>
        </w:rPr>
        <w:t>部门支出按规定，通过使用以前年度财政拨款结转资金解决。</w:t>
      </w:r>
    </w:p>
    <w:p>
      <w:pPr>
        <w:numPr>
          <w:ilvl w:val="0"/>
          <w:numId w:val="2"/>
        </w:numPr>
        <w:spacing w:line="560" w:lineRule="exact"/>
        <w:ind w:left="0" w:leftChars="0" w:firstLine="640" w:firstLineChars="200"/>
        <w:rPr>
          <w:rFonts w:hint="eastAsia" w:ascii="仿宋_GB2312" w:eastAsia="仿宋_GB2312" w:cs="仿宋_GB2312"/>
          <w:bCs/>
          <w:kern w:val="0"/>
          <w:sz w:val="32"/>
          <w:szCs w:val="32"/>
          <w:highlight w:val="none"/>
          <w:lang w:val="en-US" w:eastAsia="zh-CN"/>
        </w:rPr>
      </w:pPr>
      <w:r>
        <w:rPr>
          <w:rFonts w:hint="eastAsia" w:ascii="仿宋" w:hAnsi="仿宋" w:eastAsia="仿宋" w:cs="仿宋"/>
          <w:color w:val="auto"/>
          <w:sz w:val="32"/>
          <w:szCs w:val="32"/>
          <w:lang w:val="en-US" w:eastAsia="zh-CN"/>
        </w:rPr>
        <w:t>卫生健康支出（类）计划生育机构（款）计划生育服务（项）。年初预算为54.57万元，支出决算为67.27万元，完成年初预算的123.27%，决算大于预算的主要原因是上级补助。</w:t>
      </w:r>
    </w:p>
    <w:p>
      <w:pPr>
        <w:numPr>
          <w:ilvl w:val="0"/>
          <w:numId w:val="2"/>
        </w:numPr>
        <w:spacing w:line="560" w:lineRule="exact"/>
        <w:ind w:left="0" w:leftChars="0" w:firstLine="640" w:firstLineChars="200"/>
        <w:rPr>
          <w:rFonts w:hint="eastAsia" w:ascii="仿宋_GB2312" w:eastAsia="仿宋_GB2312" w:cs="仿宋_GB2312"/>
          <w:bCs/>
          <w:kern w:val="0"/>
          <w:sz w:val="32"/>
          <w:szCs w:val="32"/>
          <w:highlight w:val="none"/>
          <w:lang w:val="en-US" w:eastAsia="zh-CN"/>
        </w:rPr>
      </w:pPr>
      <w:r>
        <w:rPr>
          <w:rFonts w:hint="eastAsia" w:ascii="仿宋" w:hAnsi="仿宋" w:eastAsia="仿宋" w:cs="仿宋"/>
          <w:color w:val="auto"/>
          <w:sz w:val="32"/>
          <w:szCs w:val="32"/>
          <w:lang w:val="en-US" w:eastAsia="zh-CN"/>
        </w:rPr>
        <w:t>卫生健康支出（类）计划生育机构（款）其他计划生育事务支出（项）。年初预算为7817.2万元，支出决算为8695.73万元，完成年初预算的111.24%，决算大于预算的主要原因是上级补助及</w:t>
      </w:r>
      <w:r>
        <w:rPr>
          <w:rFonts w:hint="eastAsia" w:ascii="仿宋_GB2312" w:eastAsia="仿宋_GB2312" w:cs="仿宋_GB2312"/>
          <w:bCs/>
          <w:kern w:val="0"/>
          <w:sz w:val="32"/>
          <w:szCs w:val="32"/>
          <w:highlight w:val="none"/>
          <w:lang w:val="en-US" w:eastAsia="zh-CN"/>
        </w:rPr>
        <w:t>部门支出按规定，通过使用以前年度财政拨款结转资金解决。</w:t>
      </w:r>
    </w:p>
    <w:p>
      <w:pPr>
        <w:numPr>
          <w:ilvl w:val="0"/>
          <w:numId w:val="2"/>
        </w:numPr>
        <w:spacing w:line="560" w:lineRule="exact"/>
        <w:ind w:left="0" w:leftChars="0" w:firstLine="640" w:firstLineChars="200"/>
        <w:rPr>
          <w:rFonts w:hint="eastAsia" w:ascii="仿宋_GB2312" w:eastAsia="仿宋_GB2312" w:cs="仿宋_GB2312"/>
          <w:bCs/>
          <w:kern w:val="0"/>
          <w:sz w:val="32"/>
          <w:szCs w:val="32"/>
          <w:highlight w:val="none"/>
          <w:lang w:val="en-US" w:eastAsia="zh-CN"/>
        </w:rPr>
      </w:pPr>
      <w:r>
        <w:rPr>
          <w:rFonts w:hint="eastAsia" w:ascii="仿宋" w:hAnsi="仿宋" w:eastAsia="仿宋" w:cs="仿宋"/>
          <w:color w:val="auto"/>
          <w:sz w:val="32"/>
          <w:szCs w:val="32"/>
          <w:lang w:val="en-US" w:eastAsia="zh-CN"/>
        </w:rPr>
        <w:t>卫生健康支出（类）行政事业单位医疗（款）行政单位医疗（项）。年初预算为107.6万元，支出决算为85.78万元，完成年初预算的79.72%，决算小于预算的主要原因是人员的增减变动。</w:t>
      </w:r>
    </w:p>
    <w:p>
      <w:pPr>
        <w:numPr>
          <w:ilvl w:val="0"/>
          <w:numId w:val="2"/>
        </w:numPr>
        <w:spacing w:line="560" w:lineRule="exact"/>
        <w:ind w:left="0" w:leftChars="0" w:firstLine="640" w:firstLineChars="200"/>
        <w:rPr>
          <w:rFonts w:hint="eastAsia" w:ascii="仿宋_GB2312" w:eastAsia="仿宋_GB2312" w:cs="仿宋_GB2312"/>
          <w:bCs/>
          <w:kern w:val="0"/>
          <w:sz w:val="32"/>
          <w:szCs w:val="32"/>
          <w:highlight w:val="none"/>
          <w:lang w:val="en-US" w:eastAsia="zh-CN"/>
        </w:rPr>
      </w:pPr>
      <w:r>
        <w:rPr>
          <w:rFonts w:hint="eastAsia" w:ascii="仿宋" w:hAnsi="仿宋" w:eastAsia="仿宋" w:cs="仿宋"/>
          <w:color w:val="auto"/>
          <w:sz w:val="32"/>
          <w:szCs w:val="32"/>
          <w:lang w:val="en-US" w:eastAsia="zh-CN"/>
        </w:rPr>
        <w:t>卫生健康支出（类）行政事业单位医疗（款）事业单位医疗（项）。年初预算为138.72万元，支出决算为144.69万元，完成年初预算的104.3%，决算大于预算的主要原因是</w:t>
      </w:r>
      <w:r>
        <w:rPr>
          <w:rFonts w:hint="eastAsia" w:ascii="仿宋_GB2312" w:eastAsia="仿宋_GB2312" w:cs="仿宋_GB2312"/>
          <w:bCs/>
          <w:kern w:val="0"/>
          <w:sz w:val="32"/>
          <w:szCs w:val="32"/>
          <w:highlight w:val="none"/>
          <w:lang w:val="en-US" w:eastAsia="zh-CN"/>
        </w:rPr>
        <w:t>部门支出按规定，通过使用以前年度财政拨款结转资金解决。</w:t>
      </w:r>
    </w:p>
    <w:p>
      <w:pPr>
        <w:numPr>
          <w:ilvl w:val="0"/>
          <w:numId w:val="2"/>
        </w:numPr>
        <w:spacing w:line="560" w:lineRule="exact"/>
        <w:ind w:left="0" w:leftChars="0" w:firstLine="640" w:firstLineChars="200"/>
        <w:rPr>
          <w:rFonts w:hint="eastAsia" w:ascii="仿宋_GB2312" w:eastAsia="仿宋_GB2312" w:cs="仿宋_GB2312"/>
          <w:bCs/>
          <w:kern w:val="0"/>
          <w:sz w:val="32"/>
          <w:szCs w:val="32"/>
          <w:highlight w:val="none"/>
          <w:lang w:val="en-US" w:eastAsia="zh-CN"/>
        </w:rPr>
      </w:pPr>
      <w:r>
        <w:rPr>
          <w:rFonts w:hint="eastAsia" w:ascii="仿宋" w:hAnsi="仿宋" w:eastAsia="仿宋" w:cs="仿宋"/>
          <w:color w:val="auto"/>
          <w:sz w:val="32"/>
          <w:szCs w:val="32"/>
          <w:lang w:val="en-US" w:eastAsia="zh-CN"/>
        </w:rPr>
        <w:t>卫生健康支出（类）行政事业单位医疗（款）公务员医疗补助（项）。年初预算为122.37万元，支出决算为176.44万元，完成年初预算的144.19%，决算大于预算的主要原因是年中下达年初未下达预算。</w:t>
      </w:r>
    </w:p>
    <w:p>
      <w:pPr>
        <w:numPr>
          <w:ilvl w:val="0"/>
          <w:numId w:val="2"/>
        </w:numPr>
        <w:spacing w:line="560" w:lineRule="exact"/>
        <w:ind w:left="0" w:leftChars="0" w:firstLine="640" w:firstLineChars="200"/>
        <w:rPr>
          <w:rFonts w:hint="eastAsia" w:ascii="仿宋_GB2312" w:eastAsia="仿宋_GB2312" w:cs="仿宋_GB2312"/>
          <w:bCs/>
          <w:kern w:val="0"/>
          <w:sz w:val="32"/>
          <w:szCs w:val="32"/>
          <w:highlight w:val="none"/>
          <w:lang w:val="en-US" w:eastAsia="zh-CN"/>
        </w:rPr>
      </w:pPr>
      <w:r>
        <w:rPr>
          <w:rFonts w:hint="eastAsia" w:ascii="仿宋" w:hAnsi="仿宋" w:eastAsia="仿宋" w:cs="仿宋"/>
          <w:color w:val="auto"/>
          <w:sz w:val="32"/>
          <w:szCs w:val="32"/>
          <w:lang w:val="en-US" w:eastAsia="zh-CN"/>
        </w:rPr>
        <w:t>卫生健康支出（类）行政事业单位医疗（款）其他行政事业单位医疗支出（项）。年初预算为0万元，支出决算为0.73万元，决算大于预算的主要原因是年中下达年初未下达预算及</w:t>
      </w:r>
      <w:r>
        <w:rPr>
          <w:rFonts w:hint="eastAsia" w:ascii="仿宋_GB2312" w:eastAsia="仿宋_GB2312" w:cs="仿宋_GB2312"/>
          <w:bCs/>
          <w:kern w:val="0"/>
          <w:sz w:val="32"/>
          <w:szCs w:val="32"/>
          <w:highlight w:val="none"/>
          <w:lang w:val="en-US" w:eastAsia="zh-CN"/>
        </w:rPr>
        <w:t>部门支出按规定，通过使用以前年度财政拨款结转资金解决。</w:t>
      </w:r>
    </w:p>
    <w:p>
      <w:pPr>
        <w:numPr>
          <w:ilvl w:val="0"/>
          <w:numId w:val="2"/>
        </w:numPr>
        <w:spacing w:line="560" w:lineRule="exact"/>
        <w:ind w:left="0" w:leftChars="0" w:firstLine="640" w:firstLineChars="200"/>
        <w:rPr>
          <w:rFonts w:hint="eastAsia" w:ascii="仿宋_GB2312" w:eastAsia="仿宋_GB2312" w:cs="仿宋_GB2312"/>
          <w:bCs/>
          <w:kern w:val="0"/>
          <w:sz w:val="32"/>
          <w:szCs w:val="32"/>
          <w:highlight w:val="none"/>
          <w:lang w:val="en-US" w:eastAsia="zh-CN"/>
        </w:rPr>
      </w:pPr>
      <w:r>
        <w:rPr>
          <w:rFonts w:hint="eastAsia" w:ascii="仿宋" w:hAnsi="仿宋" w:eastAsia="仿宋" w:cs="仿宋"/>
          <w:color w:val="auto"/>
          <w:sz w:val="32"/>
          <w:szCs w:val="32"/>
          <w:lang w:val="en-US" w:eastAsia="zh-CN"/>
        </w:rPr>
        <w:t>卫生健康支出（类）老龄卫生健康事务（款）老龄卫生健康事务（项）。年初预算为0万元，支出决算为25.89万元，决算大于预算的主要原因是年中下达年初未下达预算及</w:t>
      </w:r>
      <w:r>
        <w:rPr>
          <w:rFonts w:hint="eastAsia" w:ascii="仿宋_GB2312" w:eastAsia="仿宋_GB2312" w:cs="仿宋_GB2312"/>
          <w:bCs/>
          <w:kern w:val="0"/>
          <w:sz w:val="32"/>
          <w:szCs w:val="32"/>
          <w:highlight w:val="none"/>
          <w:lang w:val="en-US" w:eastAsia="zh-CN"/>
        </w:rPr>
        <w:t>部门支出按规定，通过使用以前年度财政拨款结转资金解决。</w:t>
      </w:r>
    </w:p>
    <w:p>
      <w:pPr>
        <w:numPr>
          <w:ilvl w:val="0"/>
          <w:numId w:val="2"/>
        </w:numPr>
        <w:spacing w:line="560" w:lineRule="exact"/>
        <w:ind w:left="0" w:leftChars="0" w:firstLine="640" w:firstLineChars="200"/>
        <w:rPr>
          <w:rFonts w:hint="eastAsia" w:ascii="仿宋_GB2312" w:eastAsia="仿宋_GB2312" w:cs="仿宋_GB2312"/>
          <w:bCs/>
          <w:kern w:val="0"/>
          <w:sz w:val="32"/>
          <w:szCs w:val="32"/>
          <w:highlight w:val="none"/>
          <w:lang w:val="en-US" w:eastAsia="zh-CN"/>
        </w:rPr>
      </w:pPr>
      <w:r>
        <w:rPr>
          <w:rFonts w:hint="eastAsia" w:ascii="仿宋" w:hAnsi="仿宋" w:eastAsia="仿宋" w:cs="仿宋"/>
          <w:color w:val="auto"/>
          <w:sz w:val="32"/>
          <w:szCs w:val="32"/>
          <w:lang w:val="en-US" w:eastAsia="zh-CN"/>
        </w:rPr>
        <w:t>卫生健康支出（类）其他卫生健康支出（款）其他卫生健康支出（项）。年初预算为5313.48万元，支出决算为7096.37万元，完成年初预算的133.55%，决算大于预算的主要原因是上级补助、年中下达年初未下达预算及</w:t>
      </w:r>
      <w:r>
        <w:rPr>
          <w:rFonts w:hint="eastAsia" w:ascii="仿宋_GB2312" w:eastAsia="仿宋_GB2312" w:cs="仿宋_GB2312"/>
          <w:bCs/>
          <w:kern w:val="0"/>
          <w:sz w:val="32"/>
          <w:szCs w:val="32"/>
          <w:highlight w:val="none"/>
          <w:lang w:val="en-US" w:eastAsia="zh-CN"/>
        </w:rPr>
        <w:t>部门支出按规定，通过使用以前年度财政拨款结转资金解决。</w:t>
      </w:r>
    </w:p>
    <w:p>
      <w:pPr>
        <w:numPr>
          <w:ilvl w:val="0"/>
          <w:numId w:val="2"/>
        </w:numPr>
        <w:spacing w:line="560" w:lineRule="exact"/>
        <w:ind w:left="0" w:leftChars="0" w:firstLine="640" w:firstLineChars="200"/>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城乡社区支出（类）城乡社区规划与管理（款）城乡社区规划与管理（项）。年初预算为0万元，支出决算为14.88万元，决算大于预算的主要原因是</w:t>
      </w:r>
      <w:r>
        <w:rPr>
          <w:rFonts w:hint="eastAsia" w:ascii="仿宋" w:hAnsi="仿宋" w:eastAsia="仿宋" w:cs="仿宋"/>
          <w:color w:val="auto"/>
          <w:sz w:val="32"/>
          <w:szCs w:val="32"/>
          <w:lang w:val="en-US" w:eastAsia="zh-CN"/>
        </w:rPr>
        <w:t>年中下达年初未下达预算。</w:t>
      </w:r>
    </w:p>
    <w:p>
      <w:pPr>
        <w:numPr>
          <w:ilvl w:val="0"/>
          <w:numId w:val="2"/>
        </w:numPr>
        <w:spacing w:line="560" w:lineRule="exact"/>
        <w:ind w:left="0" w:leftChars="0" w:firstLine="640" w:firstLineChars="200"/>
        <w:rPr>
          <w:rFonts w:hint="eastAsia" w:ascii="仿宋_GB2312" w:eastAsia="仿宋_GB2312" w:cs="仿宋_GB2312"/>
          <w:bCs/>
          <w:kern w:val="0"/>
          <w:sz w:val="32"/>
          <w:szCs w:val="32"/>
          <w:highlight w:val="none"/>
          <w:lang w:val="en-US" w:eastAsia="zh-CN"/>
        </w:rPr>
      </w:pPr>
      <w:r>
        <w:rPr>
          <w:rFonts w:hint="eastAsia" w:ascii="仿宋" w:hAnsi="仿宋" w:eastAsia="仿宋" w:cs="仿宋"/>
          <w:color w:val="auto"/>
          <w:sz w:val="32"/>
          <w:szCs w:val="32"/>
          <w:lang w:val="en-US" w:eastAsia="zh-CN"/>
        </w:rPr>
        <w:t>农林水支出（类）扶贫（款）其他扶贫支出（项）。年初预算为0万元，支出决算为6.05万元，决算大于预算的主要原因是年中下达年初未下达预算。</w:t>
      </w:r>
    </w:p>
    <w:p>
      <w:pPr>
        <w:numPr>
          <w:ilvl w:val="0"/>
          <w:numId w:val="2"/>
        </w:numPr>
        <w:spacing w:line="560" w:lineRule="exact"/>
        <w:ind w:left="0" w:leftChars="0" w:firstLine="640" w:firstLineChars="200"/>
        <w:rPr>
          <w:rFonts w:hint="eastAsia" w:ascii="仿宋_GB2312" w:eastAsia="仿宋_GB2312" w:cs="仿宋_GB2312"/>
          <w:bCs/>
          <w:kern w:val="0"/>
          <w:sz w:val="32"/>
          <w:szCs w:val="32"/>
          <w:highlight w:val="none"/>
          <w:lang w:val="en-US" w:eastAsia="zh-CN"/>
        </w:rPr>
      </w:pPr>
      <w:r>
        <w:rPr>
          <w:rFonts w:hint="eastAsia" w:ascii="仿宋" w:hAnsi="仿宋" w:eastAsia="仿宋" w:cs="仿宋"/>
          <w:color w:val="auto"/>
          <w:sz w:val="32"/>
          <w:szCs w:val="32"/>
          <w:lang w:val="en-US" w:eastAsia="zh-CN"/>
        </w:rPr>
        <w:t>住房保障支出（类）住房改革支出（款）住房公积金（项）。年初预算为366.9万元，支出决算为370.64万元，完成年初预算的101.02%，决算大于预算的主要原因是年中下达年初未下达预算。</w:t>
      </w:r>
    </w:p>
    <w:p>
      <w:pPr>
        <w:numPr>
          <w:ilvl w:val="0"/>
          <w:numId w:val="2"/>
        </w:numPr>
        <w:spacing w:line="560" w:lineRule="exact"/>
        <w:ind w:left="0" w:leftChars="0" w:firstLine="640" w:firstLineChars="200"/>
        <w:rPr>
          <w:rFonts w:hint="eastAsia" w:ascii="仿宋_GB2312" w:eastAsia="仿宋_GB2312" w:cs="仿宋_GB2312"/>
          <w:bCs/>
          <w:kern w:val="0"/>
          <w:sz w:val="32"/>
          <w:szCs w:val="32"/>
          <w:highlight w:val="none"/>
          <w:lang w:val="en-US" w:eastAsia="zh-CN"/>
        </w:rPr>
      </w:pPr>
      <w:r>
        <w:rPr>
          <w:rFonts w:hint="eastAsia" w:ascii="仿宋" w:hAnsi="仿宋" w:eastAsia="仿宋" w:cs="仿宋"/>
          <w:color w:val="auto"/>
          <w:sz w:val="32"/>
          <w:szCs w:val="32"/>
          <w:lang w:val="en-US" w:eastAsia="zh-CN"/>
        </w:rPr>
        <w:t>住房保障支出（类）住房改革支出（款）购房补贴（项）。年初预算为0万元，支出决算为3.27万元，决算大于预算的主要原因是年中下达年初未下达预算。</w:t>
      </w:r>
    </w:p>
    <w:p>
      <w:pPr>
        <w:numPr>
          <w:ilvl w:val="0"/>
          <w:numId w:val="2"/>
        </w:numPr>
        <w:spacing w:line="560" w:lineRule="exact"/>
        <w:ind w:left="0" w:leftChars="0" w:firstLine="640" w:firstLineChars="200"/>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其他支出（类）其他支出（款）其他支出（项）。年初预算为0万元，支出决算为258.77万元，决算大于预算的主要原因是</w:t>
      </w:r>
      <w:r>
        <w:rPr>
          <w:rFonts w:hint="eastAsia" w:ascii="仿宋" w:hAnsi="仿宋" w:eastAsia="仿宋" w:cs="仿宋"/>
          <w:color w:val="auto"/>
          <w:sz w:val="32"/>
          <w:szCs w:val="32"/>
          <w:lang w:val="en-US" w:eastAsia="zh-CN"/>
        </w:rPr>
        <w:t>年中下达年初未下达预算及</w:t>
      </w:r>
      <w:r>
        <w:rPr>
          <w:rFonts w:hint="eastAsia" w:ascii="仿宋_GB2312" w:eastAsia="仿宋_GB2312" w:cs="仿宋_GB2312"/>
          <w:bCs/>
          <w:kern w:val="0"/>
          <w:sz w:val="32"/>
          <w:szCs w:val="32"/>
          <w:highlight w:val="none"/>
          <w:lang w:val="en-US" w:eastAsia="zh-CN"/>
        </w:rPr>
        <w:t>部门支出按规定，通过使用以前年度财政拨款结转资金解决。</w:t>
      </w:r>
    </w:p>
    <w:p>
      <w:pPr>
        <w:autoSpaceDE w:val="0"/>
        <w:autoSpaceDN w:val="0"/>
        <w:adjustRightInd w:val="0"/>
        <w:spacing w:line="560" w:lineRule="exact"/>
        <w:ind w:firstLine="640" w:firstLineChars="200"/>
        <w:jc w:val="left"/>
        <w:rPr>
          <w:rFonts w:hint="eastAsia" w:ascii="仿宋_GB2312" w:eastAsia="仿宋_GB2312" w:cs="仿宋_GB2312"/>
          <w:b/>
          <w:bCs w:val="0"/>
          <w:kern w:val="0"/>
          <w:sz w:val="32"/>
          <w:szCs w:val="32"/>
          <w:highlight w:val="none"/>
          <w:lang w:eastAsia="zh-CN"/>
        </w:rPr>
      </w:pPr>
      <w:r>
        <w:rPr>
          <w:rFonts w:hint="eastAsia" w:ascii="仿宋_GB2312" w:eastAsia="仿宋_GB2312" w:cs="仿宋_GB2312"/>
          <w:bCs/>
          <w:kern w:val="0"/>
          <w:sz w:val="32"/>
          <w:szCs w:val="32"/>
          <w:highlight w:val="none"/>
        </w:rPr>
        <w:t>六、</w:t>
      </w:r>
      <w:r>
        <w:rPr>
          <w:rFonts w:hint="eastAsia" w:ascii="仿宋_GB2312" w:eastAsia="仿宋_GB2312" w:cs="仿宋_GB2312"/>
          <w:b/>
          <w:bCs w:val="0"/>
          <w:kern w:val="0"/>
          <w:sz w:val="32"/>
          <w:szCs w:val="32"/>
          <w:highlight w:val="none"/>
          <w:lang w:eastAsia="zh-CN"/>
        </w:rPr>
        <w:t>201</w:t>
      </w:r>
      <w:r>
        <w:rPr>
          <w:rFonts w:hint="eastAsia" w:ascii="仿宋_GB2312" w:eastAsia="仿宋_GB2312" w:cs="仿宋_GB2312"/>
          <w:b/>
          <w:bCs w:val="0"/>
          <w:kern w:val="0"/>
          <w:sz w:val="32"/>
          <w:szCs w:val="32"/>
          <w:highlight w:val="none"/>
          <w:lang w:val="en-US" w:eastAsia="zh-CN"/>
        </w:rPr>
        <w:t>9</w:t>
      </w:r>
      <w:r>
        <w:rPr>
          <w:rFonts w:hint="eastAsia" w:ascii="仿宋_GB2312" w:eastAsia="仿宋_GB2312" w:cs="仿宋_GB2312"/>
          <w:b/>
          <w:bCs w:val="0"/>
          <w:kern w:val="0"/>
          <w:sz w:val="32"/>
          <w:szCs w:val="32"/>
          <w:highlight w:val="none"/>
        </w:rPr>
        <w:t>年度一般公共预算财政拨款基本支出决算情况</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highlight w:val="none"/>
        </w:rPr>
      </w:pPr>
      <w:r>
        <w:rPr>
          <w:rFonts w:hint="eastAsia" w:ascii="仿宋_GB2312" w:eastAsia="仿宋_GB2312" w:cs="仿宋_GB2312"/>
          <w:b w:val="0"/>
          <w:bCs/>
          <w:kern w:val="0"/>
          <w:sz w:val="32"/>
          <w:szCs w:val="32"/>
          <w:highlight w:val="none"/>
          <w:lang w:eastAsia="zh-CN"/>
        </w:rPr>
        <w:t>201</w:t>
      </w:r>
      <w:r>
        <w:rPr>
          <w:rFonts w:hint="eastAsia" w:ascii="仿宋_GB2312" w:eastAsia="仿宋_GB2312" w:cs="仿宋_GB2312"/>
          <w:b w:val="0"/>
          <w:bCs/>
          <w:kern w:val="0"/>
          <w:sz w:val="32"/>
          <w:szCs w:val="32"/>
          <w:highlight w:val="none"/>
          <w:lang w:val="en-US" w:eastAsia="zh-CN"/>
        </w:rPr>
        <w:t>9</w:t>
      </w:r>
      <w:r>
        <w:rPr>
          <w:rFonts w:hint="eastAsia" w:ascii="仿宋_GB2312" w:eastAsia="仿宋_GB2312" w:cs="仿宋_GB2312"/>
          <w:b w:val="0"/>
          <w:bCs/>
          <w:kern w:val="0"/>
          <w:sz w:val="32"/>
          <w:szCs w:val="32"/>
          <w:highlight w:val="none"/>
        </w:rPr>
        <w:t>年度财政拨款基本支出</w:t>
      </w:r>
      <w:r>
        <w:rPr>
          <w:rFonts w:hint="eastAsia" w:ascii="仿宋_GB2312" w:eastAsia="仿宋_GB2312" w:cs="仿宋_GB2312"/>
          <w:b w:val="0"/>
          <w:bCs/>
          <w:kern w:val="0"/>
          <w:sz w:val="32"/>
          <w:szCs w:val="32"/>
          <w:highlight w:val="none"/>
          <w:lang w:val="en-US" w:eastAsia="zh-CN"/>
        </w:rPr>
        <w:t>7726.61</w:t>
      </w:r>
      <w:r>
        <w:rPr>
          <w:rFonts w:hint="eastAsia" w:ascii="仿宋_GB2312" w:eastAsia="仿宋_GB2312" w:cs="仿宋_GB2312"/>
          <w:b w:val="0"/>
          <w:bCs/>
          <w:kern w:val="0"/>
          <w:sz w:val="32"/>
          <w:szCs w:val="32"/>
          <w:highlight w:val="none"/>
        </w:rPr>
        <w:t>万元，其中：</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highlight w:val="none"/>
        </w:rPr>
      </w:pPr>
      <w:r>
        <w:rPr>
          <w:rFonts w:hint="eastAsia" w:ascii="仿宋_GB2312" w:eastAsia="仿宋_GB2312" w:cs="仿宋_GB2312"/>
          <w:b w:val="0"/>
          <w:bCs/>
          <w:kern w:val="0"/>
          <w:sz w:val="32"/>
          <w:szCs w:val="32"/>
          <w:highlight w:val="none"/>
        </w:rPr>
        <w:t xml:space="preserve"> 人员经费</w:t>
      </w:r>
      <w:r>
        <w:rPr>
          <w:rFonts w:hint="eastAsia" w:ascii="仿宋_GB2312" w:eastAsia="仿宋_GB2312" w:cs="仿宋_GB2312"/>
          <w:b w:val="0"/>
          <w:bCs/>
          <w:kern w:val="0"/>
          <w:sz w:val="32"/>
          <w:szCs w:val="32"/>
          <w:highlight w:val="none"/>
          <w:lang w:val="en-US" w:eastAsia="zh-CN"/>
        </w:rPr>
        <w:t>7016.76</w:t>
      </w:r>
      <w:r>
        <w:rPr>
          <w:rFonts w:hint="eastAsia" w:ascii="仿宋_GB2312" w:eastAsia="仿宋_GB2312" w:cs="仿宋_GB2312"/>
          <w:b w:val="0"/>
          <w:bCs/>
          <w:kern w:val="0"/>
          <w:sz w:val="32"/>
          <w:szCs w:val="32"/>
          <w:highlight w:val="none"/>
        </w:rPr>
        <w:t>万元，主要包括：基本工资、津贴补贴、 奖金、伙食补助费、绩效工资、机关事业单位基本养老保险缴费、</w:t>
      </w:r>
      <w:r>
        <w:rPr>
          <w:rFonts w:hint="eastAsia" w:ascii="仿宋_GB2312" w:eastAsia="仿宋_GB2312" w:cs="仿宋_GB2312"/>
          <w:b w:val="0"/>
          <w:bCs/>
          <w:kern w:val="0"/>
          <w:sz w:val="32"/>
          <w:szCs w:val="32"/>
          <w:highlight w:val="none"/>
          <w:lang w:eastAsia="zh-CN"/>
        </w:rPr>
        <w:t>职工基本医疗保险缴费、公务员医疗补助缴费、</w:t>
      </w:r>
      <w:r>
        <w:rPr>
          <w:rFonts w:hint="eastAsia" w:ascii="仿宋_GB2312" w:eastAsia="仿宋_GB2312" w:cs="仿宋_GB2312"/>
          <w:b w:val="0"/>
          <w:bCs/>
          <w:kern w:val="0"/>
          <w:sz w:val="32"/>
          <w:szCs w:val="32"/>
          <w:highlight w:val="none"/>
        </w:rPr>
        <w:t>其他社会保障缴费、其他工资福利支出、 离休费、退休费、抚恤金、生活补助、医疗费、奖励金、住房公积金、</w:t>
      </w:r>
      <w:r>
        <w:rPr>
          <w:rFonts w:hint="eastAsia" w:ascii="仿宋_GB2312" w:eastAsia="仿宋_GB2312" w:cs="仿宋_GB2312"/>
          <w:b w:val="0"/>
          <w:bCs/>
          <w:kern w:val="0"/>
          <w:sz w:val="32"/>
          <w:szCs w:val="32"/>
          <w:highlight w:val="none"/>
          <w:lang w:eastAsia="zh-CN"/>
        </w:rPr>
        <w:t>其他对个人和家庭补助</w:t>
      </w:r>
      <w:r>
        <w:rPr>
          <w:rFonts w:hint="eastAsia" w:ascii="仿宋_GB2312" w:eastAsia="仿宋_GB2312" w:cs="仿宋_GB2312"/>
          <w:b w:val="0"/>
          <w:bCs/>
          <w:kern w:val="0"/>
          <w:sz w:val="32"/>
          <w:szCs w:val="32"/>
          <w:highlight w:val="none"/>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lang w:eastAsia="zh-CN"/>
        </w:rPr>
      </w:pPr>
      <w:r>
        <w:rPr>
          <w:rFonts w:hint="eastAsia" w:ascii="仿宋_GB2312" w:eastAsia="仿宋_GB2312" w:cs="仿宋_GB2312"/>
          <w:b w:val="0"/>
          <w:bCs/>
          <w:kern w:val="0"/>
          <w:sz w:val="32"/>
          <w:szCs w:val="32"/>
          <w:highlight w:val="none"/>
        </w:rPr>
        <w:t>公用经费</w:t>
      </w:r>
      <w:r>
        <w:rPr>
          <w:rFonts w:hint="eastAsia" w:ascii="仿宋_GB2312" w:eastAsia="仿宋_GB2312" w:cs="仿宋_GB2312"/>
          <w:b w:val="0"/>
          <w:bCs/>
          <w:kern w:val="0"/>
          <w:sz w:val="32"/>
          <w:szCs w:val="32"/>
          <w:highlight w:val="none"/>
          <w:lang w:val="en-US" w:eastAsia="zh-CN"/>
        </w:rPr>
        <w:t>709.85</w:t>
      </w:r>
      <w:r>
        <w:rPr>
          <w:rFonts w:hint="eastAsia" w:ascii="仿宋_GB2312" w:eastAsia="仿宋_GB2312" w:cs="仿宋_GB2312"/>
          <w:b w:val="0"/>
          <w:bCs/>
          <w:kern w:val="0"/>
          <w:sz w:val="32"/>
          <w:szCs w:val="32"/>
          <w:highlight w:val="none"/>
        </w:rPr>
        <w:t>万元，主要包括：办公费、印刷费、手续费、水费、电费、邮电费、物业管理费、差旅费、维 修（护）费、租赁费、会议费、培训费、公务接待费、专用材 料费、劳务费、委托业务费、工会经费、福利费、公务用车运行维护费、其他交通费用、其他商品和服务支出、办公设备购置、专用设备购置</w:t>
      </w:r>
      <w:r>
        <w:rPr>
          <w:rFonts w:hint="eastAsia" w:ascii="仿宋_GB2312" w:eastAsia="仿宋_GB2312" w:cs="仿宋_GB2312"/>
          <w:b w:val="0"/>
          <w:bCs/>
          <w:kern w:val="0"/>
          <w:sz w:val="32"/>
          <w:szCs w:val="32"/>
          <w:highlight w:val="none"/>
          <w:lang w:eastAsia="zh-CN"/>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七、</w:t>
      </w:r>
      <w:r>
        <w:rPr>
          <w:rFonts w:hint="eastAsia" w:ascii="仿宋_GB2312" w:eastAsia="仿宋_GB2312" w:cs="仿宋_GB2312"/>
          <w:b/>
          <w:bCs w:val="0"/>
          <w:kern w:val="0"/>
          <w:sz w:val="32"/>
          <w:szCs w:val="32"/>
          <w:highlight w:val="none"/>
          <w:lang w:eastAsia="zh-CN"/>
        </w:rPr>
        <w:t>201</w:t>
      </w:r>
      <w:r>
        <w:rPr>
          <w:rFonts w:hint="eastAsia" w:ascii="仿宋_GB2312" w:eastAsia="仿宋_GB2312" w:cs="仿宋_GB2312"/>
          <w:b/>
          <w:bCs w:val="0"/>
          <w:kern w:val="0"/>
          <w:sz w:val="32"/>
          <w:szCs w:val="32"/>
          <w:highlight w:val="none"/>
          <w:lang w:val="en-US" w:eastAsia="zh-CN"/>
        </w:rPr>
        <w:t>9</w:t>
      </w:r>
      <w:r>
        <w:rPr>
          <w:rFonts w:hint="eastAsia" w:ascii="仿宋_GB2312" w:eastAsia="仿宋_GB2312" w:cs="仿宋_GB2312"/>
          <w:b/>
          <w:bCs w:val="0"/>
          <w:kern w:val="0"/>
          <w:sz w:val="32"/>
          <w:szCs w:val="32"/>
          <w:highlight w:val="none"/>
        </w:rPr>
        <w:t xml:space="preserve"> 年度一般公共预算财政拨款“三公” 经费支出决算情况</w:t>
      </w:r>
      <w:r>
        <w:rPr>
          <w:rFonts w:hint="eastAsia" w:ascii="仿宋_GB2312" w:eastAsia="仿宋_GB2312" w:cs="仿宋_GB2312"/>
          <w:bCs/>
          <w:kern w:val="0"/>
          <w:sz w:val="32"/>
          <w:szCs w:val="32"/>
          <w:highlight w:val="none"/>
        </w:rPr>
        <w:t xml:space="preserve">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（一）“三公”经费财政拨款支出决算总体情况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lang w:eastAsia="zh-CN"/>
        </w:rPr>
      </w:pP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 xml:space="preserve"> 年度“三公”经费财政拨款支出预算为</w:t>
      </w:r>
      <w:r>
        <w:rPr>
          <w:rFonts w:hint="eastAsia" w:ascii="仿宋_GB2312" w:eastAsia="仿宋_GB2312" w:cs="仿宋_GB2312"/>
          <w:bCs/>
          <w:kern w:val="0"/>
          <w:sz w:val="32"/>
          <w:szCs w:val="32"/>
          <w:highlight w:val="none"/>
          <w:lang w:val="en-US" w:eastAsia="zh-CN"/>
        </w:rPr>
        <w:t>32.49</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23.61</w:t>
      </w:r>
      <w:r>
        <w:rPr>
          <w:rFonts w:hint="eastAsia" w:ascii="仿宋_GB2312" w:eastAsia="仿宋_GB2312" w:cs="仿宋_GB2312"/>
          <w:bCs/>
          <w:kern w:val="0"/>
          <w:sz w:val="32"/>
          <w:szCs w:val="32"/>
          <w:highlight w:val="none"/>
        </w:rPr>
        <w:t>万元，完成预算的</w:t>
      </w:r>
      <w:r>
        <w:rPr>
          <w:rFonts w:hint="eastAsia" w:ascii="仿宋_GB2312" w:eastAsia="仿宋_GB2312" w:cs="仿宋_GB2312"/>
          <w:bCs/>
          <w:kern w:val="0"/>
          <w:sz w:val="32"/>
          <w:szCs w:val="32"/>
          <w:highlight w:val="none"/>
          <w:lang w:val="en-US" w:eastAsia="zh-CN"/>
        </w:rPr>
        <w:t>72.67</w:t>
      </w:r>
      <w:r>
        <w:rPr>
          <w:rFonts w:hint="eastAsia" w:ascii="仿宋_GB2312" w:eastAsia="仿宋_GB2312" w:cs="仿宋_GB2312"/>
          <w:bCs/>
          <w:kern w:val="0"/>
          <w:sz w:val="32"/>
          <w:szCs w:val="32"/>
          <w:highlight w:val="none"/>
        </w:rPr>
        <w:t>%，其中：因公出国（境）费支出决算为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万元；公务用车购置及运行费支出决算为</w:t>
      </w:r>
      <w:r>
        <w:rPr>
          <w:rFonts w:hint="eastAsia" w:ascii="仿宋_GB2312" w:eastAsia="仿宋_GB2312" w:cs="仿宋_GB2312"/>
          <w:bCs/>
          <w:kern w:val="0"/>
          <w:sz w:val="32"/>
          <w:szCs w:val="32"/>
          <w:highlight w:val="none"/>
          <w:lang w:val="en-US" w:eastAsia="zh-CN"/>
        </w:rPr>
        <w:t>16.87</w:t>
      </w:r>
      <w:r>
        <w:rPr>
          <w:rFonts w:hint="eastAsia" w:ascii="仿宋_GB2312" w:eastAsia="仿宋_GB2312" w:cs="仿宋_GB2312"/>
          <w:bCs/>
          <w:kern w:val="0"/>
          <w:sz w:val="32"/>
          <w:szCs w:val="32"/>
          <w:highlight w:val="none"/>
        </w:rPr>
        <w:t>万元，完成预算的</w:t>
      </w:r>
      <w:r>
        <w:rPr>
          <w:rFonts w:hint="eastAsia" w:ascii="仿宋_GB2312" w:eastAsia="仿宋_GB2312" w:cs="仿宋_GB2312"/>
          <w:bCs/>
          <w:kern w:val="0"/>
          <w:sz w:val="32"/>
          <w:szCs w:val="32"/>
          <w:highlight w:val="none"/>
          <w:lang w:val="en-US" w:eastAsia="zh-CN"/>
        </w:rPr>
        <w:t>76.37</w:t>
      </w:r>
      <w:r>
        <w:rPr>
          <w:rFonts w:hint="eastAsia" w:ascii="仿宋_GB2312" w:eastAsia="仿宋_GB2312" w:cs="仿宋_GB2312"/>
          <w:bCs/>
          <w:kern w:val="0"/>
          <w:sz w:val="32"/>
          <w:szCs w:val="32"/>
          <w:highlight w:val="none"/>
        </w:rPr>
        <w:t>%；公务接待费支出决算为</w:t>
      </w:r>
      <w:r>
        <w:rPr>
          <w:rFonts w:hint="eastAsia" w:ascii="仿宋_GB2312" w:eastAsia="仿宋_GB2312" w:cs="仿宋_GB2312"/>
          <w:bCs/>
          <w:kern w:val="0"/>
          <w:sz w:val="32"/>
          <w:szCs w:val="32"/>
          <w:highlight w:val="none"/>
          <w:lang w:val="en-US" w:eastAsia="zh-CN"/>
        </w:rPr>
        <w:t>6.74</w:t>
      </w:r>
      <w:r>
        <w:rPr>
          <w:rFonts w:hint="eastAsia" w:ascii="仿宋_GB2312" w:eastAsia="仿宋_GB2312" w:cs="仿宋_GB2312"/>
          <w:bCs/>
          <w:kern w:val="0"/>
          <w:sz w:val="32"/>
          <w:szCs w:val="32"/>
          <w:highlight w:val="none"/>
        </w:rPr>
        <w:t>万元，完成预算的</w:t>
      </w:r>
      <w:r>
        <w:rPr>
          <w:rFonts w:hint="eastAsia" w:ascii="仿宋_GB2312" w:eastAsia="仿宋_GB2312" w:cs="仿宋_GB2312"/>
          <w:bCs/>
          <w:kern w:val="0"/>
          <w:sz w:val="32"/>
          <w:szCs w:val="32"/>
          <w:highlight w:val="none"/>
          <w:lang w:val="en-US" w:eastAsia="zh-CN"/>
        </w:rPr>
        <w:t>64.81</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年度“三公”经费支出决算数小于预算数的主要原因是认真贯彻落实中央“八项规定”精神和厉行节约要求，进一步从严控制“三公”经费开支，全年实际支出比预算有所节约</w:t>
      </w:r>
      <w:r>
        <w:rPr>
          <w:rFonts w:hint="eastAsia" w:ascii="仿宋_GB2312" w:eastAsia="仿宋_GB2312" w:cs="仿宋_GB2312"/>
          <w:bCs/>
          <w:kern w:val="0"/>
          <w:sz w:val="32"/>
          <w:szCs w:val="32"/>
          <w:highlight w:val="none"/>
          <w:lang w:eastAsia="zh-CN"/>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green"/>
        </w:rPr>
      </w:pP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年度“三公”经费财政拨款支出决算数比</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8</w:t>
      </w:r>
      <w:r>
        <w:rPr>
          <w:rFonts w:hint="eastAsia" w:ascii="仿宋_GB2312" w:eastAsia="仿宋_GB2312" w:cs="仿宋_GB2312"/>
          <w:bCs/>
          <w:kern w:val="0"/>
          <w:sz w:val="32"/>
          <w:szCs w:val="32"/>
          <w:highlight w:val="none"/>
        </w:rPr>
        <w:t>年减少</w:t>
      </w:r>
      <w:r>
        <w:rPr>
          <w:rFonts w:hint="eastAsia" w:ascii="仿宋_GB2312" w:eastAsia="仿宋_GB2312" w:cs="仿宋_GB2312"/>
          <w:bCs/>
          <w:kern w:val="0"/>
          <w:sz w:val="32"/>
          <w:szCs w:val="32"/>
          <w:highlight w:val="none"/>
          <w:lang w:val="en-US" w:eastAsia="zh-CN"/>
        </w:rPr>
        <w:t>808.19</w:t>
      </w:r>
      <w:r>
        <w:rPr>
          <w:rFonts w:hint="eastAsia" w:ascii="仿宋_GB2312" w:eastAsia="仿宋_GB2312" w:cs="仿宋_GB2312"/>
          <w:bCs/>
          <w:kern w:val="0"/>
          <w:sz w:val="32"/>
          <w:szCs w:val="32"/>
          <w:highlight w:val="none"/>
        </w:rPr>
        <w:t>万元，下降</w:t>
      </w:r>
      <w:r>
        <w:rPr>
          <w:rFonts w:hint="eastAsia" w:ascii="仿宋_GB2312" w:eastAsia="仿宋_GB2312" w:cs="仿宋_GB2312"/>
          <w:bCs/>
          <w:kern w:val="0"/>
          <w:sz w:val="32"/>
          <w:szCs w:val="32"/>
          <w:highlight w:val="none"/>
          <w:lang w:val="en-US" w:eastAsia="zh-CN"/>
        </w:rPr>
        <w:t>97.16</w:t>
      </w:r>
      <w:r>
        <w:rPr>
          <w:rFonts w:hint="eastAsia" w:ascii="仿宋_GB2312" w:eastAsia="仿宋_GB2312" w:cs="仿宋_GB2312"/>
          <w:bCs/>
          <w:kern w:val="0"/>
          <w:sz w:val="32"/>
          <w:szCs w:val="32"/>
          <w:highlight w:val="none"/>
        </w:rPr>
        <w:t>%，其中：因公出国（境）费支出决 算减少</w:t>
      </w:r>
      <w:r>
        <w:rPr>
          <w:rFonts w:hint="eastAsia" w:ascii="仿宋_GB2312" w:eastAsia="仿宋_GB2312" w:cs="仿宋_GB2312"/>
          <w:bCs/>
          <w:kern w:val="0"/>
          <w:sz w:val="32"/>
          <w:szCs w:val="32"/>
          <w:highlight w:val="none"/>
          <w:lang w:val="en-US" w:eastAsia="zh-CN"/>
        </w:rPr>
        <w:t>6.5</w:t>
      </w:r>
      <w:r>
        <w:rPr>
          <w:rFonts w:hint="eastAsia" w:ascii="仿宋_GB2312" w:eastAsia="仿宋_GB2312" w:cs="仿宋_GB2312"/>
          <w:bCs/>
          <w:kern w:val="0"/>
          <w:sz w:val="32"/>
          <w:szCs w:val="32"/>
          <w:highlight w:val="none"/>
        </w:rPr>
        <w:t>万元，下降</w:t>
      </w:r>
      <w:r>
        <w:rPr>
          <w:rFonts w:hint="eastAsia" w:ascii="仿宋_GB2312" w:eastAsia="仿宋_GB2312" w:cs="仿宋_GB2312"/>
          <w:bCs/>
          <w:kern w:val="0"/>
          <w:sz w:val="32"/>
          <w:szCs w:val="32"/>
          <w:highlight w:val="none"/>
          <w:lang w:val="en-US" w:eastAsia="zh-CN"/>
        </w:rPr>
        <w:t>100</w:t>
      </w:r>
      <w:r>
        <w:rPr>
          <w:rFonts w:hint="eastAsia" w:ascii="仿宋_GB2312" w:eastAsia="仿宋_GB2312" w:cs="仿宋_GB2312"/>
          <w:bCs/>
          <w:kern w:val="0"/>
          <w:sz w:val="32"/>
          <w:szCs w:val="32"/>
          <w:highlight w:val="none"/>
        </w:rPr>
        <w:t>%；公务用车购置及运行费支出 决算减少</w:t>
      </w:r>
      <w:r>
        <w:rPr>
          <w:rFonts w:hint="eastAsia" w:ascii="仿宋_GB2312" w:eastAsia="仿宋_GB2312" w:cs="仿宋_GB2312"/>
          <w:bCs/>
          <w:kern w:val="0"/>
          <w:sz w:val="32"/>
          <w:szCs w:val="32"/>
          <w:highlight w:val="none"/>
          <w:lang w:val="en-US" w:eastAsia="zh-CN"/>
        </w:rPr>
        <w:t>800.27</w:t>
      </w:r>
      <w:r>
        <w:rPr>
          <w:rFonts w:hint="eastAsia" w:ascii="仿宋_GB2312" w:eastAsia="仿宋_GB2312" w:cs="仿宋_GB2312"/>
          <w:bCs/>
          <w:kern w:val="0"/>
          <w:sz w:val="32"/>
          <w:szCs w:val="32"/>
          <w:highlight w:val="none"/>
        </w:rPr>
        <w:t>万元，下降</w:t>
      </w:r>
      <w:r>
        <w:rPr>
          <w:rFonts w:hint="eastAsia" w:ascii="仿宋_GB2312" w:eastAsia="仿宋_GB2312" w:cs="仿宋_GB2312"/>
          <w:bCs/>
          <w:kern w:val="0"/>
          <w:sz w:val="32"/>
          <w:szCs w:val="32"/>
          <w:highlight w:val="none"/>
          <w:lang w:val="en-US" w:eastAsia="zh-CN"/>
        </w:rPr>
        <w:t>97.94</w:t>
      </w:r>
      <w:r>
        <w:rPr>
          <w:rFonts w:hint="eastAsia" w:ascii="仿宋_GB2312" w:eastAsia="仿宋_GB2312" w:cs="仿宋_GB2312"/>
          <w:bCs/>
          <w:kern w:val="0"/>
          <w:sz w:val="32"/>
          <w:szCs w:val="32"/>
          <w:highlight w:val="none"/>
        </w:rPr>
        <w:t>%；公务接待费支出决算减少</w:t>
      </w:r>
      <w:r>
        <w:rPr>
          <w:rFonts w:hint="eastAsia" w:ascii="仿宋_GB2312" w:eastAsia="仿宋_GB2312" w:cs="仿宋_GB2312"/>
          <w:bCs/>
          <w:kern w:val="0"/>
          <w:sz w:val="32"/>
          <w:szCs w:val="32"/>
          <w:highlight w:val="none"/>
          <w:lang w:val="en-US" w:eastAsia="zh-CN"/>
        </w:rPr>
        <w:t>1.42</w:t>
      </w:r>
      <w:r>
        <w:rPr>
          <w:rFonts w:hint="eastAsia" w:ascii="仿宋_GB2312" w:eastAsia="仿宋_GB2312" w:cs="仿宋_GB2312"/>
          <w:bCs/>
          <w:kern w:val="0"/>
          <w:sz w:val="32"/>
          <w:szCs w:val="32"/>
          <w:highlight w:val="none"/>
        </w:rPr>
        <w:t>万元，下降</w:t>
      </w:r>
      <w:r>
        <w:rPr>
          <w:rFonts w:hint="eastAsia" w:ascii="仿宋_GB2312" w:eastAsia="仿宋_GB2312" w:cs="仿宋_GB2312"/>
          <w:bCs/>
          <w:kern w:val="0"/>
          <w:sz w:val="32"/>
          <w:szCs w:val="32"/>
          <w:highlight w:val="none"/>
          <w:lang w:val="en-US" w:eastAsia="zh-CN"/>
        </w:rPr>
        <w:t>17.4</w:t>
      </w:r>
      <w:r>
        <w:rPr>
          <w:rFonts w:hint="eastAsia" w:ascii="仿宋_GB2312" w:eastAsia="仿宋_GB2312" w:cs="仿宋_GB2312"/>
          <w:bCs/>
          <w:kern w:val="0"/>
          <w:sz w:val="32"/>
          <w:szCs w:val="32"/>
          <w:highlight w:val="none"/>
        </w:rPr>
        <w:t>%。</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 xml:space="preserve">    </w:t>
      </w:r>
      <w:r>
        <w:rPr>
          <w:rFonts w:hint="eastAsia" w:ascii="仿宋_GB2312" w:eastAsia="仿宋_GB2312" w:cs="仿宋_GB2312"/>
          <w:bCs/>
          <w:kern w:val="0"/>
          <w:sz w:val="32"/>
          <w:szCs w:val="32"/>
          <w:highlight w:val="none"/>
        </w:rPr>
        <w:t xml:space="preserve"> 因公出国（境）费支出减少的主要原因是</w:t>
      </w:r>
      <w:r>
        <w:rPr>
          <w:rFonts w:hint="eastAsia" w:ascii="仿宋_GB2312" w:eastAsia="仿宋_GB2312" w:cs="仿宋_GB2312"/>
          <w:bCs/>
          <w:kern w:val="0"/>
          <w:sz w:val="32"/>
          <w:szCs w:val="32"/>
          <w:lang w:val="en-US" w:eastAsia="zh-CN"/>
        </w:rPr>
        <w:t>认真贯彻落实中央、自治区、市本级关于厉行节约的各项要求，进一步从严控制因公出国（境）费开支</w:t>
      </w:r>
      <w:r>
        <w:rPr>
          <w:rFonts w:hint="eastAsia" w:ascii="仿宋_GB2312" w:eastAsia="仿宋_GB2312" w:cs="仿宋_GB2312"/>
          <w:bCs/>
          <w:kern w:val="0"/>
          <w:sz w:val="32"/>
          <w:szCs w:val="32"/>
          <w:highlight w:val="none"/>
          <w:lang w:eastAsia="zh-CN"/>
        </w:rPr>
        <w:t>；公</w:t>
      </w:r>
      <w:r>
        <w:rPr>
          <w:rFonts w:hint="eastAsia" w:ascii="仿宋_GB2312" w:eastAsia="仿宋_GB2312" w:cs="仿宋_GB2312"/>
          <w:bCs/>
          <w:kern w:val="0"/>
          <w:sz w:val="32"/>
          <w:szCs w:val="32"/>
          <w:highlight w:val="none"/>
        </w:rPr>
        <w:t>务用车购置及运行费支出减少的主要原 因是</w:t>
      </w:r>
      <w:r>
        <w:rPr>
          <w:rFonts w:hint="eastAsia" w:ascii="仿宋_GB2312" w:eastAsia="仿宋_GB2312" w:cs="仿宋_GB2312"/>
          <w:bCs/>
          <w:kern w:val="0"/>
          <w:sz w:val="32"/>
          <w:szCs w:val="32"/>
          <w:highlight w:val="none"/>
          <w:lang w:eastAsia="zh-CN"/>
        </w:rPr>
        <w:t>减少</w:t>
      </w:r>
      <w:r>
        <w:rPr>
          <w:rFonts w:hint="eastAsia" w:ascii="仿宋_GB2312" w:eastAsia="仿宋_GB2312" w:cs="仿宋_GB2312"/>
          <w:bCs/>
          <w:kern w:val="0"/>
          <w:sz w:val="32"/>
          <w:szCs w:val="32"/>
          <w:highlight w:val="none"/>
          <w:lang w:val="en-US" w:eastAsia="zh-CN"/>
        </w:rPr>
        <w:t>120救护车的购置</w:t>
      </w:r>
      <w:r>
        <w:rPr>
          <w:rFonts w:hint="eastAsia" w:ascii="仿宋_GB2312" w:eastAsia="仿宋_GB2312" w:cs="仿宋_GB2312"/>
          <w:bCs/>
          <w:kern w:val="0"/>
          <w:sz w:val="32"/>
          <w:szCs w:val="32"/>
          <w:highlight w:val="none"/>
        </w:rPr>
        <w:t>；公务接待费支出减少的主要原因是</w:t>
      </w:r>
      <w:r>
        <w:rPr>
          <w:rFonts w:hint="eastAsia" w:ascii="仿宋_GB2312" w:eastAsia="仿宋_GB2312" w:cs="仿宋_GB2312"/>
          <w:bCs/>
          <w:kern w:val="0"/>
          <w:sz w:val="32"/>
          <w:szCs w:val="32"/>
          <w:highlight w:val="none"/>
          <w:lang w:eastAsia="zh-CN"/>
        </w:rPr>
        <w:t>厉行节约</w:t>
      </w:r>
      <w:r>
        <w:rPr>
          <w:rFonts w:hint="eastAsia" w:ascii="仿宋_GB2312" w:eastAsia="仿宋_GB2312" w:cs="仿宋_GB2312"/>
          <w:bCs/>
          <w:kern w:val="0"/>
          <w:sz w:val="32"/>
          <w:szCs w:val="32"/>
          <w:highlight w:val="none"/>
        </w:rPr>
        <w:t>。</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 xml:space="preserve">    </w:t>
      </w:r>
      <w:r>
        <w:rPr>
          <w:rFonts w:hint="eastAsia" w:ascii="仿宋_GB2312" w:eastAsia="仿宋_GB2312" w:cs="仿宋_GB2312"/>
          <w:bCs/>
          <w:kern w:val="0"/>
          <w:sz w:val="32"/>
          <w:szCs w:val="32"/>
          <w:highlight w:val="none"/>
        </w:rPr>
        <w:t>（二）“三公”经费财政拨款支出决算具体情况</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     </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年度“三公”经费财政拨款支出决算中，因公出国（境</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rPr>
        <w:t>费支出决算</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万元；公务用车购置及运行费 支出决算</w:t>
      </w:r>
      <w:r>
        <w:rPr>
          <w:rFonts w:hint="eastAsia" w:ascii="仿宋_GB2312" w:eastAsia="仿宋_GB2312" w:cs="仿宋_GB2312"/>
          <w:bCs/>
          <w:kern w:val="0"/>
          <w:sz w:val="32"/>
          <w:szCs w:val="32"/>
          <w:highlight w:val="none"/>
          <w:lang w:val="en-US" w:eastAsia="zh-CN"/>
        </w:rPr>
        <w:t>16.87</w:t>
      </w:r>
      <w:r>
        <w:rPr>
          <w:rFonts w:hint="eastAsia" w:ascii="仿宋_GB2312" w:eastAsia="仿宋_GB2312" w:cs="仿宋_GB2312"/>
          <w:bCs/>
          <w:kern w:val="0"/>
          <w:sz w:val="32"/>
          <w:szCs w:val="32"/>
          <w:highlight w:val="none"/>
        </w:rPr>
        <w:t>万元，占</w:t>
      </w:r>
      <w:r>
        <w:rPr>
          <w:rFonts w:hint="eastAsia" w:ascii="仿宋_GB2312" w:eastAsia="仿宋_GB2312" w:cs="仿宋_GB2312"/>
          <w:bCs/>
          <w:kern w:val="0"/>
          <w:sz w:val="32"/>
          <w:szCs w:val="32"/>
          <w:highlight w:val="none"/>
          <w:lang w:val="en-US" w:eastAsia="zh-CN"/>
        </w:rPr>
        <w:t>71.45</w:t>
      </w:r>
      <w:r>
        <w:rPr>
          <w:rFonts w:hint="eastAsia" w:ascii="仿宋_GB2312" w:eastAsia="仿宋_GB2312" w:cs="仿宋_GB2312"/>
          <w:bCs/>
          <w:kern w:val="0"/>
          <w:sz w:val="32"/>
          <w:szCs w:val="32"/>
          <w:highlight w:val="none"/>
        </w:rPr>
        <w:t>%；公务接待费支出决算</w:t>
      </w:r>
      <w:r>
        <w:rPr>
          <w:rFonts w:hint="eastAsia" w:ascii="仿宋_GB2312" w:eastAsia="仿宋_GB2312" w:cs="仿宋_GB2312"/>
          <w:bCs/>
          <w:kern w:val="0"/>
          <w:sz w:val="32"/>
          <w:szCs w:val="32"/>
          <w:highlight w:val="none"/>
          <w:lang w:val="en-US" w:eastAsia="zh-CN"/>
        </w:rPr>
        <w:t>6.74</w:t>
      </w:r>
      <w:r>
        <w:rPr>
          <w:rFonts w:hint="eastAsia" w:ascii="仿宋_GB2312" w:eastAsia="仿宋_GB2312" w:cs="仿宋_GB2312"/>
          <w:bCs/>
          <w:kern w:val="0"/>
          <w:sz w:val="32"/>
          <w:szCs w:val="32"/>
          <w:highlight w:val="none"/>
        </w:rPr>
        <w:t>万元，占</w:t>
      </w:r>
      <w:r>
        <w:rPr>
          <w:rFonts w:hint="eastAsia" w:ascii="仿宋_GB2312" w:eastAsia="仿宋_GB2312" w:cs="仿宋_GB2312"/>
          <w:bCs/>
          <w:kern w:val="0"/>
          <w:sz w:val="32"/>
          <w:szCs w:val="32"/>
          <w:highlight w:val="none"/>
          <w:lang w:val="en-US" w:eastAsia="zh-CN"/>
        </w:rPr>
        <w:t>28.55</w:t>
      </w:r>
      <w:r>
        <w:rPr>
          <w:rFonts w:hint="eastAsia" w:ascii="仿宋_GB2312" w:eastAsia="仿宋_GB2312" w:cs="仿宋_GB2312"/>
          <w:bCs/>
          <w:kern w:val="0"/>
          <w:sz w:val="32"/>
          <w:szCs w:val="32"/>
          <w:highlight w:val="none"/>
        </w:rPr>
        <w:t xml:space="preserve"> %。具体情况如下：  </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    1.因公出国（境）费支出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 xml:space="preserve">    </w:t>
      </w:r>
      <w:r>
        <w:rPr>
          <w:rFonts w:hint="eastAsia" w:ascii="仿宋_GB2312" w:eastAsia="仿宋_GB2312" w:cs="仿宋_GB2312"/>
          <w:bCs/>
          <w:kern w:val="0"/>
          <w:sz w:val="32"/>
          <w:szCs w:val="32"/>
          <w:highlight w:val="none"/>
        </w:rPr>
        <w:t>2.公务用车购置及运行费支出</w:t>
      </w:r>
      <w:r>
        <w:rPr>
          <w:rFonts w:hint="eastAsia" w:ascii="仿宋_GB2312" w:eastAsia="仿宋_GB2312" w:cs="仿宋_GB2312"/>
          <w:bCs/>
          <w:kern w:val="0"/>
          <w:sz w:val="32"/>
          <w:szCs w:val="32"/>
          <w:highlight w:val="none"/>
          <w:lang w:val="en-US" w:eastAsia="zh-CN"/>
        </w:rPr>
        <w:t>16.87</w:t>
      </w:r>
      <w:r>
        <w:rPr>
          <w:rFonts w:hint="eastAsia" w:ascii="仿宋_GB2312" w:eastAsia="仿宋_GB2312" w:cs="仿宋_GB2312"/>
          <w:bCs/>
          <w:kern w:val="0"/>
          <w:sz w:val="32"/>
          <w:szCs w:val="32"/>
          <w:highlight w:val="none"/>
        </w:rPr>
        <w:t>万元。其中： 公务用车购置支出为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万元。公务用车运行支出</w:t>
      </w:r>
      <w:r>
        <w:rPr>
          <w:rFonts w:hint="eastAsia" w:ascii="仿宋_GB2312" w:eastAsia="仿宋_GB2312" w:cs="仿宋_GB2312"/>
          <w:bCs/>
          <w:kern w:val="0"/>
          <w:sz w:val="32"/>
          <w:szCs w:val="32"/>
          <w:highlight w:val="none"/>
          <w:lang w:val="en-US" w:eastAsia="zh-CN"/>
        </w:rPr>
        <w:t>16.87</w:t>
      </w:r>
      <w:r>
        <w:rPr>
          <w:rFonts w:hint="eastAsia" w:ascii="仿宋_GB2312" w:eastAsia="仿宋_GB2312" w:cs="仿宋_GB2312"/>
          <w:bCs/>
          <w:kern w:val="0"/>
          <w:sz w:val="32"/>
          <w:szCs w:val="32"/>
          <w:highlight w:val="none"/>
        </w:rPr>
        <w:t>万元。主要用于</w:t>
      </w:r>
      <w:r>
        <w:rPr>
          <w:rFonts w:hint="eastAsia" w:ascii="仿宋_GB2312" w:eastAsia="仿宋_GB2312" w:cs="仿宋_GB2312"/>
          <w:kern w:val="0"/>
          <w:sz w:val="32"/>
          <w:szCs w:val="32"/>
          <w:highlight w:val="none"/>
        </w:rPr>
        <w:t>机要文件交换、</w:t>
      </w:r>
      <w:r>
        <w:rPr>
          <w:rFonts w:hint="eastAsia" w:ascii="仿宋_GB2312" w:eastAsia="仿宋_GB2312" w:cs="仿宋_GB2312"/>
          <w:kern w:val="0"/>
          <w:sz w:val="32"/>
          <w:szCs w:val="32"/>
          <w:highlight w:val="none"/>
          <w:lang w:eastAsia="zh-CN"/>
        </w:rPr>
        <w:t>公务车燃油费</w:t>
      </w:r>
      <w:r>
        <w:rPr>
          <w:rFonts w:hint="eastAsia" w:ascii="仿宋_GB2312" w:eastAsia="仿宋_GB2312" w:cs="仿宋_GB2312"/>
          <w:kern w:val="0"/>
          <w:sz w:val="32"/>
          <w:szCs w:val="32"/>
          <w:highlight w:val="none"/>
        </w:rPr>
        <w:t>费、</w:t>
      </w:r>
      <w:r>
        <w:rPr>
          <w:rFonts w:ascii="仿宋_GB2312" w:eastAsia="仿宋_GB2312" w:cs="仿宋_GB2312"/>
          <w:kern w:val="0"/>
          <w:sz w:val="32"/>
          <w:szCs w:val="32"/>
          <w:highlight w:val="none"/>
        </w:rPr>
        <w:t>维修</w:t>
      </w:r>
      <w:r>
        <w:rPr>
          <w:rFonts w:hint="eastAsia" w:ascii="仿宋_GB2312" w:eastAsia="仿宋_GB2312" w:cs="仿宋_GB2312"/>
          <w:kern w:val="0"/>
          <w:sz w:val="32"/>
          <w:szCs w:val="32"/>
          <w:highlight w:val="none"/>
        </w:rPr>
        <w:t>费、</w:t>
      </w:r>
      <w:r>
        <w:rPr>
          <w:rFonts w:ascii="仿宋_GB2312" w:eastAsia="仿宋_GB2312" w:cs="仿宋_GB2312"/>
          <w:kern w:val="0"/>
          <w:sz w:val="32"/>
          <w:szCs w:val="32"/>
          <w:highlight w:val="none"/>
        </w:rPr>
        <w:t>过路过桥</w:t>
      </w:r>
      <w:r>
        <w:rPr>
          <w:rFonts w:hint="eastAsia" w:ascii="仿宋_GB2312" w:eastAsia="仿宋_GB2312" w:cs="仿宋_GB2312"/>
          <w:kern w:val="0"/>
          <w:sz w:val="32"/>
          <w:szCs w:val="32"/>
          <w:highlight w:val="none"/>
        </w:rPr>
        <w:t>费、</w:t>
      </w:r>
      <w:r>
        <w:rPr>
          <w:rFonts w:ascii="仿宋_GB2312" w:eastAsia="仿宋_GB2312" w:cs="仿宋_GB2312"/>
          <w:kern w:val="0"/>
          <w:sz w:val="32"/>
          <w:szCs w:val="32"/>
          <w:highlight w:val="none"/>
        </w:rPr>
        <w:t>保险费</w:t>
      </w:r>
      <w:r>
        <w:rPr>
          <w:rFonts w:hint="eastAsia" w:ascii="仿宋_GB2312" w:eastAsia="仿宋_GB2312" w:cs="仿宋_GB2312"/>
          <w:kern w:val="0"/>
          <w:sz w:val="32"/>
          <w:szCs w:val="32"/>
          <w:highlight w:val="none"/>
          <w:lang w:eastAsia="zh-CN"/>
        </w:rPr>
        <w:t>等。</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年，机关所属单位开支财政拨款的公务用车保有量为</w:t>
      </w:r>
      <w:r>
        <w:rPr>
          <w:rFonts w:hint="eastAsia" w:ascii="仿宋_GB2312" w:eastAsia="仿宋_GB2312" w:cs="仿宋_GB2312"/>
          <w:bCs/>
          <w:kern w:val="0"/>
          <w:sz w:val="32"/>
          <w:szCs w:val="32"/>
          <w:highlight w:val="none"/>
          <w:lang w:val="en-US" w:eastAsia="zh-CN"/>
        </w:rPr>
        <w:t>83</w:t>
      </w:r>
      <w:r>
        <w:rPr>
          <w:rFonts w:hint="eastAsia" w:ascii="仿宋_GB2312" w:eastAsia="仿宋_GB2312" w:cs="仿宋_GB2312"/>
          <w:bCs/>
          <w:kern w:val="0"/>
          <w:sz w:val="32"/>
          <w:szCs w:val="32"/>
          <w:highlight w:val="none"/>
        </w:rPr>
        <w:t>辆。</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 xml:space="preserve">    </w:t>
      </w:r>
      <w:r>
        <w:rPr>
          <w:rFonts w:hint="eastAsia" w:ascii="仿宋_GB2312" w:eastAsia="仿宋_GB2312" w:cs="仿宋_GB2312"/>
          <w:bCs/>
          <w:kern w:val="0"/>
          <w:sz w:val="32"/>
          <w:szCs w:val="32"/>
          <w:highlight w:val="none"/>
        </w:rPr>
        <w:t>3.公务接待费支出</w:t>
      </w:r>
      <w:r>
        <w:rPr>
          <w:rFonts w:hint="eastAsia" w:ascii="仿宋_GB2312" w:eastAsia="仿宋_GB2312" w:cs="仿宋_GB2312"/>
          <w:bCs/>
          <w:kern w:val="0"/>
          <w:sz w:val="32"/>
          <w:szCs w:val="32"/>
          <w:highlight w:val="none"/>
          <w:lang w:val="en-US" w:eastAsia="zh-CN"/>
        </w:rPr>
        <w:t>6.74</w:t>
      </w:r>
      <w:r>
        <w:rPr>
          <w:rFonts w:hint="eastAsia" w:ascii="仿宋_GB2312" w:eastAsia="仿宋_GB2312" w:cs="仿宋_GB2312"/>
          <w:bCs/>
          <w:kern w:val="0"/>
          <w:sz w:val="32"/>
          <w:szCs w:val="32"/>
          <w:highlight w:val="none"/>
        </w:rPr>
        <w:t>万元。其中：</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    外宾接待支出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highlight w:val="none"/>
          <w:lang w:eastAsia="zh-CN"/>
        </w:rPr>
      </w:pPr>
      <w:r>
        <w:rPr>
          <w:rFonts w:hint="eastAsia" w:ascii="仿宋_GB2312" w:eastAsia="仿宋_GB2312" w:cs="仿宋_GB2312"/>
          <w:bCs/>
          <w:kern w:val="0"/>
          <w:sz w:val="32"/>
          <w:szCs w:val="32"/>
          <w:highlight w:val="none"/>
        </w:rPr>
        <w:t xml:space="preserve">    国内公务接待支出</w:t>
      </w:r>
      <w:r>
        <w:rPr>
          <w:rFonts w:hint="eastAsia" w:ascii="仿宋_GB2312" w:eastAsia="仿宋_GB2312" w:cs="仿宋_GB2312"/>
          <w:bCs/>
          <w:kern w:val="0"/>
          <w:sz w:val="32"/>
          <w:szCs w:val="32"/>
          <w:highlight w:val="none"/>
          <w:lang w:val="en-US" w:eastAsia="zh-CN"/>
        </w:rPr>
        <w:t>6.74</w:t>
      </w:r>
      <w:r>
        <w:rPr>
          <w:rFonts w:hint="eastAsia" w:ascii="仿宋_GB2312" w:eastAsia="仿宋_GB2312" w:cs="仿宋_GB2312"/>
          <w:bCs/>
          <w:kern w:val="0"/>
          <w:sz w:val="32"/>
          <w:szCs w:val="32"/>
          <w:highlight w:val="none"/>
        </w:rPr>
        <w:t>万元。主要用于</w:t>
      </w:r>
      <w:r>
        <w:rPr>
          <w:rFonts w:hint="eastAsia" w:ascii="仿宋_GB2312" w:eastAsia="仿宋_GB2312" w:cs="仿宋_GB2312"/>
          <w:bCs/>
          <w:kern w:val="0"/>
          <w:sz w:val="32"/>
          <w:szCs w:val="32"/>
          <w:highlight w:val="none"/>
          <w:lang w:val="en-US" w:eastAsia="zh-CN"/>
        </w:rPr>
        <w:t>考察调研、学习交流、检查指导等公务活动开支</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 xml:space="preserve"> 年共接待国内来访团组</w:t>
      </w:r>
      <w:r>
        <w:rPr>
          <w:rFonts w:hint="eastAsia" w:ascii="仿宋_GB2312" w:eastAsia="仿宋_GB2312" w:cs="仿宋_GB2312"/>
          <w:bCs/>
          <w:kern w:val="0"/>
          <w:sz w:val="32"/>
          <w:szCs w:val="32"/>
          <w:highlight w:val="none"/>
          <w:lang w:val="en-US" w:eastAsia="zh-CN"/>
        </w:rPr>
        <w:t>80</w:t>
      </w:r>
      <w:r>
        <w:rPr>
          <w:rFonts w:hint="eastAsia" w:ascii="仿宋_GB2312" w:eastAsia="仿宋_GB2312" w:cs="仿宋_GB2312"/>
          <w:bCs/>
          <w:kern w:val="0"/>
          <w:sz w:val="32"/>
          <w:szCs w:val="32"/>
          <w:highlight w:val="none"/>
        </w:rPr>
        <w:t>个、来宾</w:t>
      </w:r>
      <w:r>
        <w:rPr>
          <w:rFonts w:hint="eastAsia" w:ascii="仿宋_GB2312" w:eastAsia="仿宋_GB2312" w:cs="仿宋_GB2312"/>
          <w:bCs/>
          <w:kern w:val="0"/>
          <w:sz w:val="32"/>
          <w:szCs w:val="32"/>
          <w:highlight w:val="none"/>
          <w:lang w:val="en-US" w:eastAsia="zh-CN"/>
        </w:rPr>
        <w:t>729</w:t>
      </w:r>
      <w:r>
        <w:rPr>
          <w:rFonts w:hint="eastAsia" w:ascii="仿宋_GB2312" w:eastAsia="仿宋_GB2312" w:cs="仿宋_GB2312"/>
          <w:bCs/>
          <w:kern w:val="0"/>
          <w:sz w:val="32"/>
          <w:szCs w:val="32"/>
          <w:highlight w:val="none"/>
        </w:rPr>
        <w:t>人次</w:t>
      </w:r>
      <w:r>
        <w:rPr>
          <w:rFonts w:hint="eastAsia" w:ascii="仿宋_GB2312" w:eastAsia="仿宋_GB2312" w:cs="仿宋_GB2312"/>
          <w:bCs/>
          <w:kern w:val="0"/>
          <w:sz w:val="32"/>
          <w:szCs w:val="32"/>
          <w:highlight w:val="none"/>
          <w:lang w:eastAsia="zh-CN"/>
        </w:rPr>
        <w:t>。</w:t>
      </w:r>
    </w:p>
    <w:p>
      <w:pPr>
        <w:autoSpaceDE w:val="0"/>
        <w:autoSpaceDN w:val="0"/>
        <w:adjustRightInd w:val="0"/>
        <w:spacing w:line="560" w:lineRule="exact"/>
        <w:ind w:firstLine="0" w:firstLineChars="0"/>
        <w:jc w:val="left"/>
        <w:rPr>
          <w:rFonts w:hint="eastAsia" w:ascii="仿宋_GB2312" w:eastAsia="仿宋_GB2312" w:cs="仿宋_GB2312"/>
          <w:b/>
          <w:bCs w:val="0"/>
          <w:kern w:val="0"/>
          <w:sz w:val="32"/>
          <w:szCs w:val="32"/>
          <w:highlight w:val="none"/>
        </w:rPr>
      </w:pPr>
      <w:r>
        <w:rPr>
          <w:rFonts w:hint="eastAsia" w:ascii="仿宋_GB2312" w:eastAsia="仿宋_GB2312" w:cs="仿宋_GB2312"/>
          <w:bCs/>
          <w:kern w:val="0"/>
          <w:sz w:val="32"/>
          <w:szCs w:val="32"/>
          <w:highlight w:val="none"/>
          <w:lang w:val="en-US" w:eastAsia="zh-CN"/>
        </w:rPr>
        <w:t xml:space="preserve">   </w:t>
      </w:r>
      <w:r>
        <w:rPr>
          <w:rFonts w:hint="eastAsia" w:ascii="仿宋_GB2312" w:eastAsia="仿宋_GB2312" w:cs="仿宋_GB2312"/>
          <w:bCs/>
          <w:kern w:val="0"/>
          <w:sz w:val="32"/>
          <w:szCs w:val="32"/>
          <w:highlight w:val="none"/>
        </w:rPr>
        <w:t>八、</w:t>
      </w:r>
      <w:r>
        <w:rPr>
          <w:rFonts w:hint="eastAsia" w:ascii="仿宋_GB2312" w:eastAsia="仿宋_GB2312" w:cs="仿宋_GB2312"/>
          <w:b/>
          <w:bCs w:val="0"/>
          <w:kern w:val="0"/>
          <w:sz w:val="32"/>
          <w:szCs w:val="32"/>
          <w:highlight w:val="none"/>
          <w:lang w:eastAsia="zh-CN"/>
        </w:rPr>
        <w:t>201</w:t>
      </w:r>
      <w:r>
        <w:rPr>
          <w:rFonts w:hint="eastAsia" w:ascii="仿宋_GB2312" w:eastAsia="仿宋_GB2312" w:cs="仿宋_GB2312"/>
          <w:b/>
          <w:bCs w:val="0"/>
          <w:kern w:val="0"/>
          <w:sz w:val="32"/>
          <w:szCs w:val="32"/>
          <w:highlight w:val="none"/>
          <w:lang w:val="en-US" w:eastAsia="zh-CN"/>
        </w:rPr>
        <w:t>9</w:t>
      </w:r>
      <w:r>
        <w:rPr>
          <w:rFonts w:hint="eastAsia" w:ascii="仿宋_GB2312" w:eastAsia="仿宋_GB2312" w:cs="仿宋_GB2312"/>
          <w:b/>
          <w:bCs w:val="0"/>
          <w:kern w:val="0"/>
          <w:sz w:val="32"/>
          <w:szCs w:val="32"/>
          <w:highlight w:val="none"/>
        </w:rPr>
        <w:t xml:space="preserve"> 年度政府性基金预算财政拨款收入支出决算情况说明 </w:t>
      </w:r>
    </w:p>
    <w:p>
      <w:pPr>
        <w:autoSpaceDE w:val="0"/>
        <w:autoSpaceDN w:val="0"/>
        <w:adjustRightInd w:val="0"/>
        <w:spacing w:line="560" w:lineRule="exact"/>
        <w:ind w:firstLine="0" w:firstLineChars="0"/>
        <w:jc w:val="left"/>
        <w:rPr>
          <w:rFonts w:hint="eastAsia" w:ascii="仿宋_GB2312" w:eastAsia="仿宋_GB2312" w:cs="仿宋_GB2312"/>
          <w:bCs/>
          <w:color w:val="auto"/>
          <w:kern w:val="0"/>
          <w:sz w:val="32"/>
          <w:szCs w:val="32"/>
          <w:highlight w:val="green"/>
        </w:rPr>
      </w:pPr>
      <w:r>
        <w:rPr>
          <w:rFonts w:hint="eastAsia" w:ascii="仿宋_GB2312" w:eastAsia="仿宋_GB2312" w:cs="仿宋_GB2312"/>
          <w:bCs/>
          <w:kern w:val="0"/>
          <w:sz w:val="32"/>
          <w:szCs w:val="32"/>
          <w:highlight w:val="none"/>
        </w:rPr>
        <w:t xml:space="preserve">   </w:t>
      </w:r>
      <w:bookmarkStart w:id="0" w:name="_GoBack"/>
      <w:r>
        <w:rPr>
          <w:rFonts w:hint="eastAsia" w:ascii="仿宋_GB2312" w:eastAsia="仿宋_GB2312" w:cs="仿宋_GB2312"/>
          <w:bCs/>
          <w:color w:val="auto"/>
          <w:kern w:val="0"/>
          <w:sz w:val="32"/>
          <w:szCs w:val="32"/>
          <w:highlight w:val="none"/>
        </w:rPr>
        <w:t xml:space="preserve"> 本部门 </w:t>
      </w:r>
      <w:r>
        <w:rPr>
          <w:rFonts w:hint="eastAsia" w:ascii="仿宋_GB2312" w:eastAsia="仿宋_GB2312" w:cs="仿宋_GB2312"/>
          <w:bCs/>
          <w:color w:val="auto"/>
          <w:kern w:val="0"/>
          <w:sz w:val="32"/>
          <w:szCs w:val="32"/>
          <w:highlight w:val="none"/>
          <w:lang w:eastAsia="zh-CN"/>
        </w:rPr>
        <w:t>201</w:t>
      </w:r>
      <w:r>
        <w:rPr>
          <w:rFonts w:hint="eastAsia" w:ascii="仿宋_GB2312" w:eastAsia="仿宋_GB2312" w:cs="仿宋_GB2312"/>
          <w:bCs/>
          <w:color w:val="auto"/>
          <w:kern w:val="0"/>
          <w:sz w:val="32"/>
          <w:szCs w:val="32"/>
          <w:highlight w:val="none"/>
          <w:lang w:val="en-US" w:eastAsia="zh-CN"/>
        </w:rPr>
        <w:t>9</w:t>
      </w:r>
      <w:r>
        <w:rPr>
          <w:rFonts w:hint="eastAsia" w:ascii="仿宋_GB2312" w:eastAsia="仿宋_GB2312" w:cs="仿宋_GB2312"/>
          <w:bCs/>
          <w:color w:val="auto"/>
          <w:kern w:val="0"/>
          <w:sz w:val="32"/>
          <w:szCs w:val="32"/>
          <w:highlight w:val="none"/>
        </w:rPr>
        <w:t xml:space="preserve">年度政府基金预算财政拨款收、支总决算 </w:t>
      </w:r>
      <w:r>
        <w:rPr>
          <w:rFonts w:hint="eastAsia" w:ascii="仿宋_GB2312" w:eastAsia="仿宋_GB2312" w:cs="仿宋_GB2312"/>
          <w:bCs/>
          <w:color w:val="auto"/>
          <w:kern w:val="0"/>
          <w:sz w:val="32"/>
          <w:szCs w:val="32"/>
          <w:highlight w:val="none"/>
          <w:lang w:val="en-US" w:eastAsia="zh-CN"/>
        </w:rPr>
        <w:t>22297.01</w:t>
      </w:r>
      <w:r>
        <w:rPr>
          <w:rFonts w:hint="eastAsia" w:ascii="仿宋_GB2312" w:eastAsia="仿宋_GB2312" w:cs="仿宋_GB2312"/>
          <w:bCs/>
          <w:color w:val="auto"/>
          <w:kern w:val="0"/>
          <w:sz w:val="32"/>
          <w:szCs w:val="32"/>
          <w:highlight w:val="none"/>
        </w:rPr>
        <w:t>万元、</w:t>
      </w:r>
      <w:r>
        <w:rPr>
          <w:rFonts w:hint="eastAsia" w:ascii="仿宋_GB2312" w:eastAsia="仿宋_GB2312" w:cs="仿宋_GB2312"/>
          <w:bCs/>
          <w:color w:val="auto"/>
          <w:kern w:val="0"/>
          <w:sz w:val="32"/>
          <w:szCs w:val="32"/>
          <w:highlight w:val="none"/>
          <w:lang w:val="en-US" w:eastAsia="zh-CN"/>
        </w:rPr>
        <w:t>22297.01</w:t>
      </w:r>
      <w:r>
        <w:rPr>
          <w:rFonts w:hint="eastAsia" w:ascii="仿宋_GB2312" w:eastAsia="仿宋_GB2312" w:cs="仿宋_GB2312"/>
          <w:bCs/>
          <w:color w:val="auto"/>
          <w:kern w:val="0"/>
          <w:sz w:val="32"/>
          <w:szCs w:val="32"/>
          <w:highlight w:val="none"/>
        </w:rPr>
        <w:t>万元。与</w:t>
      </w:r>
      <w:r>
        <w:rPr>
          <w:rFonts w:hint="eastAsia" w:ascii="仿宋_GB2312" w:eastAsia="仿宋_GB2312" w:cs="仿宋_GB2312"/>
          <w:bCs/>
          <w:color w:val="auto"/>
          <w:kern w:val="0"/>
          <w:sz w:val="32"/>
          <w:szCs w:val="32"/>
          <w:highlight w:val="none"/>
          <w:lang w:eastAsia="zh-CN"/>
        </w:rPr>
        <w:t>201</w:t>
      </w:r>
      <w:r>
        <w:rPr>
          <w:rFonts w:hint="eastAsia" w:ascii="仿宋_GB2312" w:eastAsia="仿宋_GB2312" w:cs="仿宋_GB2312"/>
          <w:bCs/>
          <w:color w:val="auto"/>
          <w:kern w:val="0"/>
          <w:sz w:val="32"/>
          <w:szCs w:val="32"/>
          <w:highlight w:val="none"/>
          <w:lang w:val="en-US" w:eastAsia="zh-CN"/>
        </w:rPr>
        <w:t>8</w:t>
      </w:r>
      <w:r>
        <w:rPr>
          <w:rFonts w:hint="eastAsia" w:ascii="仿宋_GB2312" w:eastAsia="仿宋_GB2312" w:cs="仿宋_GB2312"/>
          <w:bCs/>
          <w:color w:val="auto"/>
          <w:kern w:val="0"/>
          <w:sz w:val="32"/>
          <w:szCs w:val="32"/>
          <w:highlight w:val="none"/>
        </w:rPr>
        <w:t>年相比，收</w:t>
      </w:r>
      <w:r>
        <w:rPr>
          <w:rFonts w:hint="eastAsia" w:ascii="仿宋_GB2312" w:eastAsia="仿宋_GB2312" w:cs="仿宋_GB2312"/>
          <w:bCs/>
          <w:color w:val="auto"/>
          <w:kern w:val="0"/>
          <w:sz w:val="32"/>
          <w:szCs w:val="32"/>
          <w:highlight w:val="none"/>
          <w:lang w:eastAsia="zh-CN"/>
        </w:rPr>
        <w:t>入</w:t>
      </w:r>
      <w:r>
        <w:rPr>
          <w:rFonts w:hint="eastAsia" w:ascii="仿宋_GB2312" w:eastAsia="仿宋_GB2312" w:cs="仿宋_GB2312"/>
          <w:bCs/>
          <w:color w:val="auto"/>
          <w:kern w:val="0"/>
          <w:sz w:val="32"/>
          <w:szCs w:val="32"/>
          <w:highlight w:val="none"/>
        </w:rPr>
        <w:t>、支</w:t>
      </w:r>
      <w:r>
        <w:rPr>
          <w:rFonts w:hint="eastAsia" w:ascii="仿宋_GB2312" w:eastAsia="仿宋_GB2312" w:cs="仿宋_GB2312"/>
          <w:bCs/>
          <w:color w:val="auto"/>
          <w:kern w:val="0"/>
          <w:sz w:val="32"/>
          <w:szCs w:val="32"/>
          <w:highlight w:val="none"/>
          <w:lang w:eastAsia="zh-CN"/>
        </w:rPr>
        <w:t>出</w:t>
      </w:r>
      <w:r>
        <w:rPr>
          <w:rFonts w:hint="eastAsia" w:ascii="仿宋_GB2312" w:eastAsia="仿宋_GB2312" w:cs="仿宋_GB2312"/>
          <w:bCs/>
          <w:color w:val="auto"/>
          <w:kern w:val="0"/>
          <w:sz w:val="32"/>
          <w:szCs w:val="32"/>
          <w:highlight w:val="none"/>
        </w:rPr>
        <w:t>总计</w:t>
      </w:r>
      <w:r>
        <w:rPr>
          <w:rFonts w:hint="eastAsia" w:ascii="仿宋_GB2312" w:eastAsia="仿宋_GB2312" w:cs="仿宋_GB2312"/>
          <w:bCs/>
          <w:color w:val="auto"/>
          <w:kern w:val="0"/>
          <w:sz w:val="32"/>
          <w:szCs w:val="32"/>
          <w:highlight w:val="none"/>
          <w:lang w:eastAsia="zh-CN"/>
        </w:rPr>
        <w:t>分别减少</w:t>
      </w:r>
      <w:r>
        <w:rPr>
          <w:rFonts w:hint="eastAsia" w:ascii="仿宋_GB2312" w:eastAsia="仿宋_GB2312" w:cs="仿宋_GB2312"/>
          <w:bCs/>
          <w:color w:val="auto"/>
          <w:kern w:val="0"/>
          <w:sz w:val="32"/>
          <w:szCs w:val="32"/>
          <w:highlight w:val="none"/>
          <w:lang w:val="en-US" w:eastAsia="zh-CN"/>
        </w:rPr>
        <w:t>8962.4</w:t>
      </w:r>
      <w:r>
        <w:rPr>
          <w:rFonts w:hint="eastAsia" w:ascii="仿宋_GB2312" w:eastAsia="仿宋_GB2312" w:cs="仿宋_GB2312"/>
          <w:bCs/>
          <w:color w:val="auto"/>
          <w:kern w:val="0"/>
          <w:sz w:val="32"/>
          <w:szCs w:val="32"/>
          <w:highlight w:val="none"/>
        </w:rPr>
        <w:t>万元</w:t>
      </w:r>
      <w:r>
        <w:rPr>
          <w:rFonts w:hint="eastAsia" w:ascii="仿宋_GB2312" w:eastAsia="仿宋_GB2312" w:cs="仿宋_GB2312"/>
          <w:bCs/>
          <w:color w:val="auto"/>
          <w:kern w:val="0"/>
          <w:sz w:val="32"/>
          <w:szCs w:val="32"/>
          <w:highlight w:val="none"/>
          <w:lang w:eastAsia="zh-CN"/>
        </w:rPr>
        <w:t>、</w:t>
      </w:r>
      <w:r>
        <w:rPr>
          <w:rFonts w:hint="eastAsia" w:ascii="仿宋_GB2312" w:eastAsia="仿宋_GB2312" w:cs="仿宋_GB2312"/>
          <w:bCs/>
          <w:color w:val="auto"/>
          <w:kern w:val="0"/>
          <w:sz w:val="32"/>
          <w:szCs w:val="32"/>
          <w:highlight w:val="none"/>
          <w:lang w:val="en-US" w:eastAsia="zh-CN"/>
        </w:rPr>
        <w:t>8962.4万元</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lang w:eastAsia="zh-CN"/>
        </w:rPr>
        <w:t>分别</w:t>
      </w:r>
      <w:r>
        <w:rPr>
          <w:rFonts w:hint="eastAsia" w:ascii="仿宋_GB2312" w:eastAsia="仿宋_GB2312" w:cs="仿宋_GB2312"/>
          <w:bCs/>
          <w:color w:val="auto"/>
          <w:kern w:val="0"/>
          <w:sz w:val="32"/>
          <w:szCs w:val="32"/>
          <w:highlight w:val="none"/>
        </w:rPr>
        <w:t>增长</w:t>
      </w:r>
      <w:r>
        <w:rPr>
          <w:rFonts w:hint="eastAsia" w:ascii="仿宋_GB2312" w:eastAsia="仿宋_GB2312" w:cs="仿宋_GB2312"/>
          <w:bCs/>
          <w:color w:val="auto"/>
          <w:kern w:val="0"/>
          <w:sz w:val="32"/>
          <w:szCs w:val="32"/>
          <w:highlight w:val="none"/>
          <w:lang w:val="en-US" w:eastAsia="zh-CN"/>
        </w:rPr>
        <w:t>-28.67</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lang w:eastAsia="zh-CN"/>
        </w:rPr>
        <w:t>、</w:t>
      </w:r>
      <w:r>
        <w:rPr>
          <w:rFonts w:hint="eastAsia" w:ascii="仿宋_GB2312" w:eastAsia="仿宋_GB2312" w:cs="仿宋_GB2312"/>
          <w:bCs/>
          <w:color w:val="auto"/>
          <w:kern w:val="0"/>
          <w:sz w:val="32"/>
          <w:szCs w:val="32"/>
          <w:highlight w:val="none"/>
          <w:lang w:val="en-US" w:eastAsia="zh-CN"/>
        </w:rPr>
        <w:t>-28.67%</w:t>
      </w:r>
      <w:r>
        <w:rPr>
          <w:rFonts w:hint="eastAsia" w:ascii="仿宋_GB2312" w:eastAsia="仿宋_GB2312" w:cs="仿宋_GB2312"/>
          <w:bCs/>
          <w:color w:val="auto"/>
          <w:kern w:val="0"/>
          <w:sz w:val="32"/>
          <w:szCs w:val="32"/>
          <w:highlight w:val="none"/>
        </w:rPr>
        <w:t>。其中，支出情况为：</w:t>
      </w:r>
    </w:p>
    <w:bookmarkEnd w:id="0"/>
    <w:p>
      <w:pPr>
        <w:autoSpaceDE w:val="0"/>
        <w:autoSpaceDN w:val="0"/>
        <w:adjustRightInd w:val="0"/>
        <w:spacing w:line="560" w:lineRule="exact"/>
        <w:ind w:firstLine="0" w:firstLineChars="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     </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年基金拨款年初预算为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万元，支出决算</w:t>
      </w:r>
      <w:r>
        <w:rPr>
          <w:rFonts w:hint="eastAsia" w:ascii="仿宋_GB2312" w:eastAsia="仿宋_GB2312" w:cs="仿宋_GB2312"/>
          <w:bCs/>
          <w:kern w:val="0"/>
          <w:sz w:val="32"/>
          <w:szCs w:val="32"/>
          <w:highlight w:val="none"/>
          <w:lang w:val="en-US" w:eastAsia="zh-CN"/>
        </w:rPr>
        <w:t>21567.98</w:t>
      </w:r>
      <w:r>
        <w:rPr>
          <w:rFonts w:hint="eastAsia" w:ascii="仿宋_GB2312" w:eastAsia="仿宋_GB2312" w:cs="仿宋_GB2312"/>
          <w:bCs/>
          <w:kern w:val="0"/>
          <w:sz w:val="32"/>
          <w:szCs w:val="32"/>
          <w:highlight w:val="none"/>
        </w:rPr>
        <w:t>万元，决算大于预算数主要原因：一是</w:t>
      </w:r>
      <w:r>
        <w:rPr>
          <w:rFonts w:hint="eastAsia" w:ascii="仿宋_GB2312" w:eastAsia="仿宋_GB2312" w:cs="仿宋_GB2312"/>
          <w:bCs/>
          <w:kern w:val="0"/>
          <w:sz w:val="32"/>
          <w:szCs w:val="32"/>
          <w:highlight w:val="none"/>
          <w:lang w:eastAsia="zh-CN"/>
        </w:rPr>
        <w:t>上级补助</w:t>
      </w:r>
      <w:r>
        <w:rPr>
          <w:rFonts w:hint="eastAsia" w:ascii="仿宋_GB2312" w:eastAsia="仿宋_GB2312" w:cs="仿宋_GB2312"/>
          <w:bCs/>
          <w:kern w:val="0"/>
          <w:sz w:val="32"/>
          <w:szCs w:val="32"/>
          <w:highlight w:val="none"/>
        </w:rPr>
        <w:t>；二是部分支出按规定，通过使用以前年度财政拨款结转资金解决。其中：</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highlight w:val="none"/>
          <w:lang w:eastAsia="zh-CN"/>
        </w:rPr>
      </w:pPr>
      <w:r>
        <w:rPr>
          <w:rFonts w:hint="eastAsia" w:ascii="仿宋_GB2312" w:eastAsia="仿宋_GB2312" w:cs="仿宋_GB2312"/>
          <w:bCs/>
          <w:kern w:val="0"/>
          <w:sz w:val="32"/>
          <w:szCs w:val="32"/>
          <w:highlight w:val="none"/>
        </w:rPr>
        <w:t xml:space="preserve">   1.城乡社区支出（类）</w:t>
      </w:r>
      <w:r>
        <w:rPr>
          <w:rFonts w:hint="eastAsia" w:ascii="仿宋_GB2312" w:eastAsia="仿宋_GB2312" w:cs="仿宋_GB2312"/>
          <w:bCs/>
          <w:kern w:val="0"/>
          <w:sz w:val="32"/>
          <w:szCs w:val="32"/>
          <w:highlight w:val="none"/>
          <w:lang w:eastAsia="zh-CN"/>
        </w:rPr>
        <w:t>国有土地使用权出让收入及对应专项债务收入安排的支出</w:t>
      </w:r>
      <w:r>
        <w:rPr>
          <w:rFonts w:hint="eastAsia" w:ascii="仿宋_GB2312" w:eastAsia="仿宋_GB2312" w:cs="仿宋_GB2312"/>
          <w:bCs/>
          <w:kern w:val="0"/>
          <w:sz w:val="32"/>
          <w:szCs w:val="32"/>
          <w:highlight w:val="none"/>
        </w:rPr>
        <w:t>（款）</w:t>
      </w:r>
      <w:r>
        <w:rPr>
          <w:rFonts w:hint="eastAsia" w:ascii="仿宋_GB2312" w:eastAsia="仿宋_GB2312" w:cs="仿宋_GB2312"/>
          <w:bCs/>
          <w:kern w:val="0"/>
          <w:sz w:val="32"/>
          <w:szCs w:val="32"/>
          <w:highlight w:val="none"/>
          <w:lang w:eastAsia="zh-CN"/>
        </w:rPr>
        <w:t>城市建设支出</w:t>
      </w:r>
      <w:r>
        <w:rPr>
          <w:rFonts w:hint="eastAsia" w:ascii="仿宋_GB2312" w:eastAsia="仿宋_GB2312" w:cs="仿宋_GB2312"/>
          <w:bCs/>
          <w:kern w:val="0"/>
          <w:sz w:val="32"/>
          <w:szCs w:val="32"/>
          <w:highlight w:val="none"/>
        </w:rPr>
        <w:t>（项）。年初预算为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290.65</w:t>
      </w:r>
      <w:r>
        <w:rPr>
          <w:rFonts w:hint="eastAsia" w:ascii="仿宋_GB2312" w:eastAsia="仿宋_GB2312" w:cs="仿宋_GB2312"/>
          <w:bCs/>
          <w:kern w:val="0"/>
          <w:sz w:val="32"/>
          <w:szCs w:val="32"/>
          <w:highlight w:val="none"/>
        </w:rPr>
        <w:t>万元。决算数大于预算数的主要原因是支出按规定，通过使用以前年度财政拨款结转资金解决</w:t>
      </w:r>
      <w:r>
        <w:rPr>
          <w:rFonts w:hint="eastAsia" w:ascii="仿宋_GB2312" w:eastAsia="仿宋_GB2312" w:cs="仿宋_GB2312"/>
          <w:bCs/>
          <w:kern w:val="0"/>
          <w:sz w:val="32"/>
          <w:szCs w:val="32"/>
          <w:highlight w:val="none"/>
          <w:lang w:eastAsia="zh-CN"/>
        </w:rPr>
        <w:t>。</w:t>
      </w:r>
    </w:p>
    <w:p>
      <w:pPr>
        <w:autoSpaceDE w:val="0"/>
        <w:autoSpaceDN w:val="0"/>
        <w:adjustRightInd w:val="0"/>
        <w:spacing w:line="560" w:lineRule="exact"/>
        <w:ind w:firstLine="0" w:firstLineChars="0"/>
        <w:jc w:val="left"/>
        <w:rPr>
          <w:rFonts w:hint="default"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rPr>
        <w:t xml:space="preserve">     2.</w:t>
      </w:r>
      <w:r>
        <w:rPr>
          <w:rFonts w:hint="eastAsia" w:ascii="仿宋_GB2312" w:eastAsia="仿宋_GB2312" w:cs="仿宋_GB2312"/>
          <w:bCs/>
          <w:kern w:val="0"/>
          <w:sz w:val="32"/>
          <w:szCs w:val="32"/>
          <w:highlight w:val="none"/>
          <w:lang w:eastAsia="zh-CN"/>
        </w:rPr>
        <w:t>其他支出（类）其他政府性基金及对应专项债务收入安排的支出（款）其他地方自行试点项目收益专项债券收入安排的支出（项）。年初预算为</w:t>
      </w:r>
      <w:r>
        <w:rPr>
          <w:rFonts w:hint="eastAsia" w:ascii="仿宋_GB2312" w:eastAsia="仿宋_GB2312" w:cs="仿宋_GB2312"/>
          <w:bCs/>
          <w:kern w:val="0"/>
          <w:sz w:val="32"/>
          <w:szCs w:val="32"/>
          <w:highlight w:val="none"/>
          <w:lang w:val="en-US" w:eastAsia="zh-CN"/>
        </w:rPr>
        <w:t>0万元，支出决算为15800万元。决算数大于预算数的主要原因是上级补助及</w:t>
      </w:r>
      <w:r>
        <w:rPr>
          <w:rFonts w:hint="eastAsia" w:ascii="仿宋_GB2312" w:eastAsia="仿宋_GB2312" w:cs="仿宋_GB2312"/>
          <w:bCs/>
          <w:kern w:val="0"/>
          <w:sz w:val="32"/>
          <w:szCs w:val="32"/>
          <w:highlight w:val="none"/>
        </w:rPr>
        <w:t>支出按规定，通过使用以前年度财政拨款结转资金解决</w:t>
      </w:r>
      <w:r>
        <w:rPr>
          <w:rFonts w:hint="eastAsia" w:ascii="仿宋_GB2312" w:eastAsia="仿宋_GB2312" w:cs="仿宋_GB2312"/>
          <w:bCs/>
          <w:kern w:val="0"/>
          <w:sz w:val="32"/>
          <w:szCs w:val="32"/>
          <w:highlight w:val="none"/>
          <w:lang w:eastAsia="zh-CN"/>
        </w:rPr>
        <w:t>。</w:t>
      </w:r>
    </w:p>
    <w:p>
      <w:pPr>
        <w:autoSpaceDE w:val="0"/>
        <w:autoSpaceDN w:val="0"/>
        <w:adjustRightInd w:val="0"/>
        <w:ind w:firstLine="643" w:firstLineChars="200"/>
        <w:jc w:val="left"/>
        <w:rPr>
          <w:rFonts w:hint="eastAsia" w:ascii="仿宋_GB2312" w:eastAsia="仿宋_GB2312" w:cs="仿宋_GB2312"/>
          <w:b/>
          <w:bCs w:val="0"/>
          <w:kern w:val="0"/>
          <w:sz w:val="32"/>
          <w:szCs w:val="32"/>
          <w:highlight w:val="none"/>
        </w:rPr>
      </w:pPr>
      <w:r>
        <w:rPr>
          <w:rFonts w:hint="eastAsia" w:ascii="仿宋_GB2312" w:eastAsia="仿宋_GB2312" w:cs="仿宋_GB2312"/>
          <w:b/>
          <w:bCs w:val="0"/>
          <w:kern w:val="0"/>
          <w:sz w:val="32"/>
          <w:szCs w:val="32"/>
          <w:highlight w:val="none"/>
          <w:lang w:eastAsia="zh-CN"/>
        </w:rPr>
        <w:t>九、</w:t>
      </w:r>
      <w:r>
        <w:rPr>
          <w:rFonts w:hint="eastAsia" w:eastAsia="仿宋_GB2312"/>
          <w:b/>
          <w:kern w:val="0"/>
          <w:sz w:val="32"/>
          <w:szCs w:val="32"/>
          <w:highlight w:val="none"/>
          <w:lang w:eastAsia="zh-CN"/>
        </w:rPr>
        <w:t>201</w:t>
      </w:r>
      <w:r>
        <w:rPr>
          <w:rFonts w:hint="eastAsia" w:eastAsia="仿宋_GB2312"/>
          <w:b/>
          <w:kern w:val="0"/>
          <w:sz w:val="32"/>
          <w:szCs w:val="32"/>
          <w:highlight w:val="none"/>
          <w:lang w:val="en-US" w:eastAsia="zh-CN"/>
        </w:rPr>
        <w:t>9</w:t>
      </w:r>
      <w:r>
        <w:rPr>
          <w:rFonts w:hint="eastAsia" w:ascii="仿宋_GB2312" w:eastAsia="仿宋_GB2312" w:cs="仿宋_GB2312"/>
          <w:b/>
          <w:bCs w:val="0"/>
          <w:kern w:val="0"/>
          <w:sz w:val="32"/>
          <w:szCs w:val="32"/>
          <w:highlight w:val="none"/>
        </w:rPr>
        <w:t xml:space="preserve"> 年度预算绩效情况说明</w:t>
      </w:r>
    </w:p>
    <w:p>
      <w:pPr>
        <w:numPr>
          <w:ilvl w:val="0"/>
          <w:numId w:val="3"/>
        </w:numPr>
        <w:autoSpaceDE w:val="0"/>
        <w:autoSpaceDN w:val="0"/>
        <w:adjustRightInd w:val="0"/>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绩效管理工作开展情况</w:t>
      </w:r>
    </w:p>
    <w:p>
      <w:pPr>
        <w:numPr>
          <w:ilvl w:val="0"/>
          <w:numId w:val="0"/>
        </w:numPr>
        <w:autoSpaceDE w:val="0"/>
        <w:autoSpaceDN w:val="0"/>
        <w:adjustRightInd w:val="0"/>
        <w:ind w:firstLine="0" w:firstLineChars="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 xml:space="preserve">   </w:t>
      </w:r>
      <w:r>
        <w:rPr>
          <w:rFonts w:hint="eastAsia" w:ascii="仿宋_GB2312" w:eastAsia="仿宋_GB2312" w:cs="仿宋_GB2312"/>
          <w:bCs/>
          <w:kern w:val="0"/>
          <w:sz w:val="32"/>
          <w:szCs w:val="32"/>
          <w:highlight w:val="none"/>
        </w:rPr>
        <w:t xml:space="preserve"> 根据财政预算管理要求，我部门组织对</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年度一般公共预算项目支出全面开展绩效自评。其中，</w:t>
      </w:r>
      <w:r>
        <w:rPr>
          <w:rFonts w:hint="eastAsia" w:ascii="仿宋_GB2312" w:eastAsia="仿宋_GB2312" w:cs="仿宋_GB2312"/>
          <w:bCs/>
          <w:kern w:val="0"/>
          <w:sz w:val="32"/>
          <w:szCs w:val="32"/>
          <w:highlight w:val="none"/>
          <w:lang w:eastAsia="zh-CN"/>
        </w:rPr>
        <w:t>自评项目</w:t>
      </w:r>
      <w:r>
        <w:rPr>
          <w:rFonts w:hint="eastAsia" w:ascii="仿宋_GB2312" w:eastAsia="仿宋_GB2312" w:cs="仿宋_GB2312"/>
          <w:bCs/>
          <w:kern w:val="0"/>
          <w:sz w:val="32"/>
          <w:szCs w:val="32"/>
          <w:highlight w:val="none"/>
          <w:lang w:val="en-US" w:eastAsia="zh-CN"/>
        </w:rPr>
        <w:t>11个，</w:t>
      </w:r>
      <w:r>
        <w:rPr>
          <w:rFonts w:hint="eastAsia" w:ascii="仿宋_GB2312" w:eastAsia="仿宋_GB2312" w:cs="仿宋_GB2312"/>
          <w:bCs/>
          <w:kern w:val="0"/>
          <w:sz w:val="32"/>
          <w:szCs w:val="32"/>
          <w:highlight w:val="none"/>
        </w:rPr>
        <w:t>共涉及预算资金</w:t>
      </w:r>
      <w:r>
        <w:rPr>
          <w:rFonts w:hint="eastAsia" w:ascii="仿宋_GB2312" w:eastAsia="仿宋_GB2312" w:cs="仿宋_GB2312"/>
          <w:bCs/>
          <w:kern w:val="0"/>
          <w:sz w:val="32"/>
          <w:szCs w:val="32"/>
          <w:highlight w:val="none"/>
          <w:lang w:val="en-US" w:eastAsia="zh-CN"/>
        </w:rPr>
        <w:t>16804.47</w:t>
      </w:r>
      <w:r>
        <w:rPr>
          <w:rFonts w:hint="eastAsia" w:ascii="仿宋_GB2312" w:eastAsia="仿宋_GB2312" w:cs="仿宋_GB2312"/>
          <w:bCs/>
          <w:kern w:val="0"/>
          <w:sz w:val="32"/>
          <w:szCs w:val="32"/>
          <w:highlight w:val="none"/>
        </w:rPr>
        <w:t>万元，自评覆盖率达到</w:t>
      </w:r>
      <w:r>
        <w:rPr>
          <w:rFonts w:hint="eastAsia" w:ascii="仿宋_GB2312" w:eastAsia="仿宋_GB2312" w:cs="仿宋_GB2312"/>
          <w:bCs/>
          <w:kern w:val="0"/>
          <w:sz w:val="32"/>
          <w:szCs w:val="32"/>
          <w:highlight w:val="none"/>
          <w:lang w:val="en-US" w:eastAsia="zh-CN"/>
        </w:rPr>
        <w:t>73.33</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rPr>
        <w:t xml:space="preserve"> </w:t>
      </w:r>
    </w:p>
    <w:p>
      <w:pPr>
        <w:numPr>
          <w:ilvl w:val="0"/>
          <w:numId w:val="3"/>
        </w:numPr>
        <w:autoSpaceDE w:val="0"/>
        <w:autoSpaceDN w:val="0"/>
        <w:adjustRightInd w:val="0"/>
        <w:ind w:left="0" w:leftChars="0"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部门决算中项目绩效自评结果</w:t>
      </w:r>
    </w:p>
    <w:p>
      <w:pPr>
        <w:numPr>
          <w:ilvl w:val="0"/>
          <w:numId w:val="0"/>
        </w:numPr>
        <w:autoSpaceDE w:val="0"/>
        <w:autoSpaceDN w:val="0"/>
        <w:adjustRightInd w:val="0"/>
        <w:ind w:firstLine="640" w:firstLineChars="200"/>
        <w:jc w:val="left"/>
        <w:rPr>
          <w:rFonts w:hint="default"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绩效评价结果显示，上述项目支出绩效情况较为理想，达到项目申请时设定的各项绩效指标。其中2019年兑现落实实行计划生育职工的退休增资待遇经费共计8387.41万元。年内已及时足额将资金拨付社保，资金执行率100%，确保实行计划生育的群众依法兑现落实待遇，切实维护社会稳定。</w:t>
      </w:r>
    </w:p>
    <w:p>
      <w:pPr>
        <w:autoSpaceDE w:val="0"/>
        <w:autoSpaceDN w:val="0"/>
        <w:adjustRightInd w:val="0"/>
        <w:ind w:firstLine="643" w:firstLineChars="200"/>
        <w:jc w:val="left"/>
        <w:rPr>
          <w:rFonts w:hint="eastAsia" w:ascii="仿宋_GB2312" w:eastAsia="仿宋_GB2312" w:cs="仿宋_GB2312"/>
          <w:b/>
          <w:bCs w:val="0"/>
          <w:kern w:val="0"/>
          <w:sz w:val="32"/>
          <w:szCs w:val="32"/>
          <w:highlight w:val="none"/>
          <w:lang w:eastAsia="zh-CN"/>
        </w:rPr>
      </w:pPr>
      <w:r>
        <w:rPr>
          <w:rFonts w:hint="eastAsia" w:ascii="仿宋_GB2312" w:eastAsia="仿宋_GB2312" w:cs="仿宋_GB2312"/>
          <w:b/>
          <w:bCs w:val="0"/>
          <w:kern w:val="0"/>
          <w:sz w:val="32"/>
          <w:szCs w:val="32"/>
          <w:highlight w:val="none"/>
          <w:lang w:eastAsia="zh-CN"/>
        </w:rPr>
        <w:t>十、</w:t>
      </w:r>
      <w:r>
        <w:rPr>
          <w:rFonts w:hint="eastAsia" w:ascii="仿宋_GB2312" w:eastAsia="仿宋_GB2312" w:cs="仿宋_GB2312"/>
          <w:b/>
          <w:bCs w:val="0"/>
          <w:kern w:val="0"/>
          <w:sz w:val="32"/>
          <w:szCs w:val="32"/>
          <w:highlight w:val="none"/>
        </w:rPr>
        <w:t>其他重要事项的情况</w:t>
      </w:r>
    </w:p>
    <w:p>
      <w:pPr>
        <w:autoSpaceDE w:val="0"/>
        <w:autoSpaceDN w:val="0"/>
        <w:adjustRightInd w:val="0"/>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（一）机关运行经费支出情况。</w:t>
      </w:r>
      <w:r>
        <w:rPr>
          <w:rFonts w:hint="eastAsia" w:ascii="仿宋_GB2312" w:eastAsia="仿宋_GB2312" w:cs="仿宋_GB2312"/>
          <w:kern w:val="0"/>
          <w:sz w:val="32"/>
          <w:szCs w:val="32"/>
          <w:highlight w:val="none"/>
          <w:lang w:eastAsia="zh-CN"/>
        </w:rPr>
        <w:t>201</w:t>
      </w:r>
      <w:r>
        <w:rPr>
          <w:rFonts w:hint="eastAsia" w:ascii="仿宋_GB2312" w:eastAsia="仿宋_GB2312" w:cs="仿宋_GB2312"/>
          <w:kern w:val="0"/>
          <w:sz w:val="32"/>
          <w:szCs w:val="32"/>
          <w:highlight w:val="none"/>
          <w:lang w:val="en-US" w:eastAsia="zh-CN"/>
        </w:rPr>
        <w:t>9</w:t>
      </w:r>
      <w:r>
        <w:rPr>
          <w:rFonts w:hint="eastAsia" w:ascii="仿宋_GB2312" w:eastAsia="仿宋_GB2312" w:cs="仿宋_GB2312"/>
          <w:kern w:val="0"/>
          <w:sz w:val="32"/>
          <w:szCs w:val="32"/>
          <w:highlight w:val="none"/>
        </w:rPr>
        <w:t>年度部门机关运行经费支出</w:t>
      </w:r>
      <w:r>
        <w:rPr>
          <w:rFonts w:hint="eastAsia" w:ascii="仿宋_GB2312" w:eastAsia="仿宋_GB2312" w:cs="仿宋_GB2312"/>
          <w:kern w:val="0"/>
          <w:sz w:val="32"/>
          <w:szCs w:val="32"/>
          <w:highlight w:val="none"/>
          <w:lang w:val="en-US" w:eastAsia="zh-CN"/>
        </w:rPr>
        <w:t>245.76</w:t>
      </w:r>
      <w:r>
        <w:rPr>
          <w:rFonts w:hint="eastAsia" w:ascii="仿宋_GB2312" w:eastAsia="仿宋_GB2312" w:cs="仿宋_GB2312"/>
          <w:kern w:val="0"/>
          <w:sz w:val="32"/>
          <w:szCs w:val="32"/>
          <w:highlight w:val="none"/>
        </w:rPr>
        <w:t>万元</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rPr>
        <w:t xml:space="preserve">比 </w:t>
      </w:r>
      <w:r>
        <w:rPr>
          <w:rFonts w:hint="eastAsia" w:ascii="仿宋_GB2312" w:eastAsia="仿宋_GB2312" w:cs="仿宋_GB2312"/>
          <w:kern w:val="0"/>
          <w:sz w:val="32"/>
          <w:szCs w:val="32"/>
          <w:highlight w:val="none"/>
          <w:lang w:eastAsia="zh-CN"/>
        </w:rPr>
        <w:t>201</w:t>
      </w:r>
      <w:r>
        <w:rPr>
          <w:rFonts w:hint="eastAsia" w:ascii="仿宋_GB2312" w:eastAsia="仿宋_GB2312" w:cs="仿宋_GB2312"/>
          <w:kern w:val="0"/>
          <w:sz w:val="32"/>
          <w:szCs w:val="32"/>
          <w:highlight w:val="none"/>
          <w:lang w:val="en-US" w:eastAsia="zh-CN"/>
        </w:rPr>
        <w:t>8</w:t>
      </w:r>
      <w:r>
        <w:rPr>
          <w:rFonts w:hint="eastAsia" w:ascii="仿宋_GB2312" w:eastAsia="仿宋_GB2312" w:cs="仿宋_GB2312"/>
          <w:kern w:val="0"/>
          <w:sz w:val="32"/>
          <w:szCs w:val="32"/>
          <w:highlight w:val="none"/>
        </w:rPr>
        <w:t>年</w:t>
      </w:r>
      <w:r>
        <w:rPr>
          <w:rFonts w:hint="eastAsia" w:ascii="仿宋_GB2312" w:eastAsia="仿宋_GB2312" w:cs="仿宋_GB2312"/>
          <w:kern w:val="0"/>
          <w:sz w:val="32"/>
          <w:szCs w:val="32"/>
          <w:highlight w:val="none"/>
          <w:lang w:eastAsia="zh-CN"/>
        </w:rPr>
        <w:t>减少</w:t>
      </w:r>
      <w:r>
        <w:rPr>
          <w:rFonts w:hint="eastAsia" w:ascii="仿宋_GB2312" w:eastAsia="仿宋_GB2312" w:cs="仿宋_GB2312"/>
          <w:kern w:val="0"/>
          <w:sz w:val="32"/>
          <w:szCs w:val="32"/>
          <w:highlight w:val="none"/>
          <w:lang w:val="en-US" w:eastAsia="zh-CN"/>
        </w:rPr>
        <w:t>73.34</w:t>
      </w:r>
      <w:r>
        <w:rPr>
          <w:rFonts w:hint="eastAsia" w:ascii="仿宋_GB2312" w:eastAsia="仿宋_GB2312" w:cs="仿宋_GB2312"/>
          <w:kern w:val="0"/>
          <w:sz w:val="32"/>
          <w:szCs w:val="32"/>
          <w:highlight w:val="none"/>
        </w:rPr>
        <w:t>万元，增长</w:t>
      </w:r>
      <w:r>
        <w:rPr>
          <w:rFonts w:hint="eastAsia" w:ascii="仿宋_GB2312" w:eastAsia="仿宋_GB2312" w:cs="仿宋_GB2312"/>
          <w:kern w:val="0"/>
          <w:sz w:val="32"/>
          <w:szCs w:val="32"/>
          <w:highlight w:val="none"/>
          <w:lang w:val="en-US" w:eastAsia="zh-CN"/>
        </w:rPr>
        <w:t>-22.99%</w:t>
      </w:r>
      <w:r>
        <w:rPr>
          <w:rFonts w:hint="eastAsia" w:ascii="仿宋_GB2312" w:eastAsia="仿宋_GB2312" w:cs="仿宋_GB2312"/>
          <w:kern w:val="0"/>
          <w:sz w:val="32"/>
          <w:szCs w:val="32"/>
          <w:highlight w:val="none"/>
        </w:rPr>
        <w:t>，减</w:t>
      </w:r>
      <w:r>
        <w:rPr>
          <w:rFonts w:hint="eastAsia" w:ascii="仿宋_GB2312" w:eastAsia="仿宋_GB2312" w:cs="仿宋_GB2312"/>
          <w:kern w:val="0"/>
          <w:sz w:val="32"/>
          <w:szCs w:val="32"/>
          <w:highlight w:val="none"/>
          <w:lang w:eastAsia="zh-CN"/>
        </w:rPr>
        <w:t>少的</w:t>
      </w:r>
      <w:r>
        <w:rPr>
          <w:rFonts w:hint="eastAsia" w:ascii="仿宋_GB2312" w:eastAsia="仿宋_GB2312" w:cs="仿宋_GB2312"/>
          <w:kern w:val="0"/>
          <w:sz w:val="32"/>
          <w:szCs w:val="32"/>
          <w:highlight w:val="none"/>
        </w:rPr>
        <w:t>原因</w:t>
      </w:r>
      <w:r>
        <w:rPr>
          <w:rFonts w:hint="eastAsia" w:ascii="仿宋_GB2312" w:eastAsia="仿宋_GB2312" w:cs="仿宋_GB2312"/>
          <w:kern w:val="0"/>
          <w:sz w:val="32"/>
          <w:szCs w:val="32"/>
          <w:highlight w:val="none"/>
          <w:lang w:eastAsia="zh-CN"/>
        </w:rPr>
        <w:t>为厉行节约</w:t>
      </w:r>
      <w:r>
        <w:rPr>
          <w:rFonts w:hint="eastAsia" w:ascii="仿宋_GB2312" w:eastAsia="仿宋_GB2312" w:cs="仿宋_GB2312"/>
          <w:kern w:val="0"/>
          <w:sz w:val="32"/>
          <w:szCs w:val="32"/>
          <w:highlight w:val="none"/>
        </w:rPr>
        <w:t>。</w:t>
      </w:r>
    </w:p>
    <w:p>
      <w:pPr>
        <w:autoSpaceDE w:val="0"/>
        <w:autoSpaceDN w:val="0"/>
        <w:adjustRightInd w:val="0"/>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（二）政府采购支出情况</w:t>
      </w:r>
      <w:r>
        <w:rPr>
          <w:rFonts w:hint="eastAsia" w:ascii="仿宋_GB2312" w:eastAsia="仿宋_GB2312" w:cs="仿宋_GB2312"/>
          <w:kern w:val="0"/>
          <w:sz w:val="32"/>
          <w:szCs w:val="32"/>
          <w:highlight w:val="none"/>
          <w:lang w:eastAsia="zh-CN"/>
        </w:rPr>
        <w:t>。201</w:t>
      </w:r>
      <w:r>
        <w:rPr>
          <w:rFonts w:hint="eastAsia" w:ascii="仿宋_GB2312" w:eastAsia="仿宋_GB2312" w:cs="仿宋_GB2312"/>
          <w:kern w:val="0"/>
          <w:sz w:val="32"/>
          <w:szCs w:val="32"/>
          <w:highlight w:val="none"/>
          <w:lang w:val="en-US" w:eastAsia="zh-CN"/>
        </w:rPr>
        <w:t>9</w:t>
      </w:r>
      <w:r>
        <w:rPr>
          <w:rFonts w:hint="eastAsia" w:ascii="仿宋_GB2312" w:eastAsia="仿宋_GB2312" w:cs="仿宋_GB2312"/>
          <w:kern w:val="0"/>
          <w:sz w:val="32"/>
          <w:szCs w:val="32"/>
          <w:highlight w:val="none"/>
        </w:rPr>
        <w:t>年度部门政府采购支出总额</w:t>
      </w:r>
      <w:r>
        <w:rPr>
          <w:rFonts w:hint="eastAsia" w:ascii="仿宋_GB2312" w:eastAsia="仿宋_GB2312" w:cs="仿宋_GB2312"/>
          <w:kern w:val="0"/>
          <w:sz w:val="32"/>
          <w:szCs w:val="32"/>
          <w:highlight w:val="none"/>
          <w:lang w:val="en-US" w:eastAsia="zh-CN"/>
        </w:rPr>
        <w:t>6511.43</w:t>
      </w:r>
      <w:r>
        <w:rPr>
          <w:rFonts w:hint="eastAsia" w:ascii="仿宋_GB2312" w:eastAsia="仿宋_GB2312" w:cs="仿宋_GB2312"/>
          <w:kern w:val="0"/>
          <w:sz w:val="32"/>
          <w:szCs w:val="32"/>
          <w:highlight w:val="none"/>
        </w:rPr>
        <w:t>万元</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rPr>
        <w:t>其中：货物支出</w:t>
      </w:r>
      <w:r>
        <w:rPr>
          <w:rFonts w:hint="eastAsia" w:ascii="仿宋_GB2312" w:eastAsia="仿宋_GB2312" w:cs="仿宋_GB2312"/>
          <w:kern w:val="0"/>
          <w:sz w:val="32"/>
          <w:szCs w:val="32"/>
          <w:highlight w:val="none"/>
          <w:lang w:val="en-US" w:eastAsia="zh-CN"/>
        </w:rPr>
        <w:t>4942.56</w:t>
      </w:r>
      <w:r>
        <w:rPr>
          <w:rFonts w:hint="eastAsia" w:ascii="仿宋_GB2312" w:eastAsia="仿宋_GB2312" w:cs="仿宋_GB2312"/>
          <w:kern w:val="0"/>
          <w:sz w:val="32"/>
          <w:szCs w:val="32"/>
          <w:highlight w:val="none"/>
        </w:rPr>
        <w:t>万元、工程支出</w:t>
      </w:r>
      <w:r>
        <w:rPr>
          <w:rFonts w:hint="eastAsia" w:ascii="仿宋_GB2312" w:eastAsia="仿宋_GB2312" w:cs="仿宋_GB2312"/>
          <w:kern w:val="0"/>
          <w:sz w:val="32"/>
          <w:szCs w:val="32"/>
          <w:highlight w:val="none"/>
          <w:lang w:val="en-US" w:eastAsia="zh-CN"/>
        </w:rPr>
        <w:t>89.91</w:t>
      </w:r>
      <w:r>
        <w:rPr>
          <w:rFonts w:hint="eastAsia" w:ascii="仿宋_GB2312" w:eastAsia="仿宋_GB2312" w:cs="仿宋_GB2312"/>
          <w:kern w:val="0"/>
          <w:sz w:val="32"/>
          <w:szCs w:val="32"/>
          <w:highlight w:val="none"/>
        </w:rPr>
        <w:t>万元、服务支出</w:t>
      </w:r>
      <w:r>
        <w:rPr>
          <w:rFonts w:hint="eastAsia" w:ascii="仿宋_GB2312" w:eastAsia="仿宋_GB2312" w:cs="仿宋_GB2312"/>
          <w:kern w:val="0"/>
          <w:sz w:val="32"/>
          <w:szCs w:val="32"/>
          <w:highlight w:val="none"/>
          <w:lang w:val="en-US" w:eastAsia="zh-CN"/>
        </w:rPr>
        <w:t>1478.96</w:t>
      </w:r>
      <w:r>
        <w:rPr>
          <w:rFonts w:hint="eastAsia" w:ascii="仿宋_GB2312" w:eastAsia="仿宋_GB2312" w:cs="仿宋_GB2312"/>
          <w:kern w:val="0"/>
          <w:sz w:val="32"/>
          <w:szCs w:val="32"/>
          <w:highlight w:val="none"/>
        </w:rPr>
        <w:t>万元。</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（三）国有资产占用情况。截至年末部门共有车辆</w:t>
      </w:r>
      <w:r>
        <w:rPr>
          <w:rFonts w:hint="eastAsia" w:ascii="仿宋_GB2312" w:eastAsia="仿宋_GB2312" w:cs="仿宋_GB2312"/>
          <w:kern w:val="0"/>
          <w:sz w:val="32"/>
          <w:szCs w:val="32"/>
          <w:highlight w:val="none"/>
          <w:lang w:val="en-US" w:eastAsia="zh-CN"/>
        </w:rPr>
        <w:t>182</w:t>
      </w:r>
      <w:r>
        <w:rPr>
          <w:rFonts w:hint="eastAsia" w:ascii="仿宋_GB2312" w:eastAsia="仿宋_GB2312" w:cs="仿宋_GB2312"/>
          <w:kern w:val="0"/>
          <w:sz w:val="32"/>
          <w:szCs w:val="32"/>
          <w:highlight w:val="none"/>
        </w:rPr>
        <w:t>辆，其中</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rPr>
        <w:t>公务用车</w:t>
      </w:r>
      <w:r>
        <w:rPr>
          <w:rFonts w:hint="eastAsia" w:ascii="仿宋_GB2312" w:eastAsia="仿宋_GB2312" w:cs="仿宋_GB2312"/>
          <w:kern w:val="0"/>
          <w:sz w:val="32"/>
          <w:szCs w:val="32"/>
          <w:highlight w:val="none"/>
          <w:lang w:val="en-US" w:eastAsia="zh-CN"/>
        </w:rPr>
        <w:t>6</w:t>
      </w:r>
      <w:r>
        <w:rPr>
          <w:rFonts w:hint="eastAsia" w:ascii="仿宋_GB2312" w:eastAsia="仿宋_GB2312" w:cs="仿宋_GB2312"/>
          <w:kern w:val="0"/>
          <w:sz w:val="32"/>
          <w:szCs w:val="32"/>
          <w:highlight w:val="none"/>
        </w:rPr>
        <w:t xml:space="preserve"> 辆</w:t>
      </w:r>
      <w:r>
        <w:rPr>
          <w:rFonts w:hint="eastAsia" w:ascii="仿宋_GB2312" w:eastAsia="仿宋_GB2312" w:cs="仿宋_GB2312"/>
          <w:kern w:val="0"/>
          <w:sz w:val="32"/>
          <w:szCs w:val="32"/>
          <w:highlight w:val="none"/>
          <w:lang w:eastAsia="zh-CN"/>
        </w:rPr>
        <w:t>；机要通信车</w:t>
      </w:r>
      <w:r>
        <w:rPr>
          <w:rFonts w:hint="eastAsia" w:ascii="仿宋_GB2312" w:eastAsia="仿宋_GB2312" w:cs="仿宋_GB2312"/>
          <w:kern w:val="0"/>
          <w:sz w:val="32"/>
          <w:szCs w:val="32"/>
          <w:highlight w:val="none"/>
          <w:lang w:val="en-US" w:eastAsia="zh-CN"/>
        </w:rPr>
        <w:t>6辆；应急保障用车4辆；</w:t>
      </w:r>
      <w:r>
        <w:rPr>
          <w:rFonts w:hint="eastAsia" w:ascii="仿宋_GB2312" w:eastAsia="仿宋_GB2312" w:cs="仿宋_GB2312"/>
          <w:kern w:val="0"/>
          <w:sz w:val="32"/>
          <w:szCs w:val="32"/>
          <w:highlight w:val="none"/>
        </w:rPr>
        <w:t>执法执勤用车</w:t>
      </w:r>
      <w:r>
        <w:rPr>
          <w:rFonts w:hint="eastAsia" w:ascii="仿宋_GB2312" w:eastAsia="仿宋_GB2312" w:cs="仿宋_GB2312"/>
          <w:kern w:val="0"/>
          <w:sz w:val="32"/>
          <w:szCs w:val="32"/>
          <w:highlight w:val="none"/>
          <w:lang w:val="en-US" w:eastAsia="zh-CN"/>
        </w:rPr>
        <w:t>7</w:t>
      </w:r>
      <w:r>
        <w:rPr>
          <w:rFonts w:hint="eastAsia" w:ascii="仿宋_GB2312" w:eastAsia="仿宋_GB2312" w:cs="仿宋_GB2312"/>
          <w:kern w:val="0"/>
          <w:sz w:val="32"/>
          <w:szCs w:val="32"/>
          <w:highlight w:val="none"/>
        </w:rPr>
        <w:t xml:space="preserve"> 辆；</w:t>
      </w:r>
      <w:r>
        <w:rPr>
          <w:rFonts w:hint="eastAsia" w:ascii="仿宋_GB2312" w:eastAsia="仿宋_GB2312" w:cs="仿宋_GB2312"/>
          <w:kern w:val="0"/>
          <w:sz w:val="32"/>
          <w:szCs w:val="32"/>
          <w:highlight w:val="none"/>
          <w:lang w:eastAsia="zh-CN"/>
        </w:rPr>
        <w:t>离退休干部用车</w:t>
      </w:r>
      <w:r>
        <w:rPr>
          <w:rFonts w:hint="eastAsia" w:ascii="仿宋_GB2312" w:eastAsia="仿宋_GB2312" w:cs="仿宋_GB2312"/>
          <w:kern w:val="0"/>
          <w:sz w:val="32"/>
          <w:szCs w:val="32"/>
          <w:highlight w:val="none"/>
          <w:lang w:val="en-US" w:eastAsia="zh-CN"/>
        </w:rPr>
        <w:t>1辆；</w:t>
      </w:r>
      <w:r>
        <w:rPr>
          <w:rFonts w:hint="eastAsia" w:ascii="仿宋_GB2312" w:eastAsia="仿宋_GB2312" w:cs="仿宋_GB2312"/>
          <w:kern w:val="0"/>
          <w:sz w:val="32"/>
          <w:szCs w:val="32"/>
          <w:highlight w:val="none"/>
        </w:rPr>
        <w:t>专业技术用</w:t>
      </w:r>
      <w:r>
        <w:rPr>
          <w:rFonts w:hint="eastAsia" w:ascii="仿宋_GB2312" w:eastAsia="仿宋_GB2312" w:cs="仿宋_GB2312"/>
          <w:kern w:val="0"/>
          <w:sz w:val="32"/>
          <w:szCs w:val="32"/>
          <w:highlight w:val="none"/>
          <w:lang w:eastAsia="zh-CN"/>
        </w:rPr>
        <w:t>车</w:t>
      </w:r>
      <w:r>
        <w:rPr>
          <w:rFonts w:hint="eastAsia" w:ascii="仿宋_GB2312" w:eastAsia="仿宋_GB2312" w:cs="仿宋_GB2312"/>
          <w:kern w:val="0"/>
          <w:sz w:val="32"/>
          <w:szCs w:val="32"/>
          <w:highlight w:val="none"/>
          <w:lang w:val="en-US" w:eastAsia="zh-CN"/>
        </w:rPr>
        <w:t>102</w:t>
      </w:r>
      <w:r>
        <w:rPr>
          <w:rFonts w:hint="eastAsia" w:ascii="仿宋_GB2312" w:eastAsia="仿宋_GB2312" w:cs="仿宋_GB2312"/>
          <w:kern w:val="0"/>
          <w:sz w:val="32"/>
          <w:szCs w:val="32"/>
          <w:highlight w:val="none"/>
        </w:rPr>
        <w:t xml:space="preserve"> 辆；</w:t>
      </w:r>
      <w:r>
        <w:rPr>
          <w:rFonts w:hint="eastAsia" w:ascii="仿宋_GB2312" w:eastAsia="仿宋_GB2312" w:cs="仿宋_GB2312"/>
          <w:kern w:val="0"/>
          <w:sz w:val="32"/>
          <w:szCs w:val="32"/>
          <w:highlight w:val="none"/>
          <w:lang w:eastAsia="zh-CN"/>
        </w:rPr>
        <w:t>其他用车</w:t>
      </w:r>
      <w:r>
        <w:rPr>
          <w:rFonts w:hint="eastAsia" w:ascii="仿宋_GB2312" w:eastAsia="仿宋_GB2312" w:cs="仿宋_GB2312"/>
          <w:kern w:val="0"/>
          <w:sz w:val="32"/>
          <w:szCs w:val="32"/>
          <w:highlight w:val="none"/>
          <w:lang w:val="en-US" w:eastAsia="zh-CN"/>
        </w:rPr>
        <w:t>56辆。</w:t>
      </w:r>
      <w:r>
        <w:rPr>
          <w:rFonts w:hint="eastAsia" w:ascii="仿宋_GB2312" w:eastAsia="仿宋_GB2312" w:cs="仿宋_GB2312"/>
          <w:kern w:val="0"/>
          <w:sz w:val="32"/>
          <w:szCs w:val="32"/>
          <w:highlight w:val="none"/>
        </w:rPr>
        <w:t>单价50万元 以上通用设备</w:t>
      </w:r>
      <w:r>
        <w:rPr>
          <w:rFonts w:hint="eastAsia" w:ascii="仿宋_GB2312" w:eastAsia="仿宋_GB2312" w:cs="仿宋_GB2312"/>
          <w:kern w:val="0"/>
          <w:sz w:val="32"/>
          <w:szCs w:val="32"/>
          <w:highlight w:val="none"/>
          <w:lang w:val="en-US" w:eastAsia="zh-CN"/>
        </w:rPr>
        <w:t>43</w:t>
      </w:r>
      <w:r>
        <w:rPr>
          <w:rFonts w:hint="eastAsia" w:ascii="仿宋_GB2312" w:eastAsia="仿宋_GB2312" w:cs="仿宋_GB2312"/>
          <w:kern w:val="0"/>
          <w:sz w:val="32"/>
          <w:szCs w:val="32"/>
          <w:highlight w:val="none"/>
        </w:rPr>
        <w:t>台（套）</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rPr>
        <w:t>单价100 万元以上专用设备</w:t>
      </w:r>
      <w:r>
        <w:rPr>
          <w:rFonts w:hint="eastAsia" w:ascii="仿宋_GB2312" w:eastAsia="仿宋_GB2312" w:cs="仿宋_GB2312"/>
          <w:kern w:val="0"/>
          <w:sz w:val="32"/>
          <w:szCs w:val="32"/>
          <w:highlight w:val="none"/>
          <w:lang w:val="en-US" w:eastAsia="zh-CN"/>
        </w:rPr>
        <w:t>444</w:t>
      </w:r>
      <w:r>
        <w:rPr>
          <w:rFonts w:hint="eastAsia" w:ascii="仿宋_GB2312" w:eastAsia="仿宋_GB2312" w:cs="仿宋_GB2312"/>
          <w:kern w:val="0"/>
          <w:sz w:val="32"/>
          <w:szCs w:val="32"/>
          <w:highlight w:val="none"/>
          <w:lang w:eastAsia="zh-CN"/>
        </w:rPr>
        <w:t>台</w:t>
      </w:r>
      <w:r>
        <w:rPr>
          <w:rFonts w:hint="eastAsia" w:ascii="仿宋_GB2312" w:eastAsia="仿宋_GB2312" w:cs="仿宋_GB2312"/>
          <w:kern w:val="0"/>
          <w:sz w:val="32"/>
          <w:szCs w:val="32"/>
          <w:highlight w:val="none"/>
        </w:rPr>
        <w:t xml:space="preserve">（套）。 </w:t>
      </w:r>
    </w:p>
    <w:p>
      <w:pPr>
        <w:ind w:firstLine="645"/>
        <w:rPr>
          <w:rFonts w:hint="eastAsia" w:ascii="仿宋_GB2312" w:eastAsia="仿宋_GB2312"/>
          <w:b/>
          <w:sz w:val="32"/>
          <w:szCs w:val="32"/>
          <w:lang w:eastAsia="zh-CN"/>
        </w:r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部分：</w:t>
      </w:r>
      <w:r>
        <w:rPr>
          <w:rFonts w:hint="eastAsia" w:ascii="仿宋_GB2312" w:eastAsia="仿宋_GB2312"/>
          <w:b/>
          <w:sz w:val="32"/>
          <w:szCs w:val="32"/>
          <w:lang w:eastAsia="zh-CN"/>
        </w:rPr>
        <w:t>名词解释</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eastAsia="zh-CN"/>
        </w:rPr>
        <w:t>财政拨款收入：指市本级财政当年拨付的资金。</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eastAsia="zh-CN"/>
        </w:rPr>
        <w:t>事业收入：指事业单位开展专业活动用辅助活动所取得的收入。</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eastAsia="zh-CN"/>
        </w:rPr>
        <w:t>经营收入：指事业单位在专业业务活动及辅助活动之外开展非独立核算经营活动取得的收入。</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eastAsia="zh-CN"/>
        </w:rPr>
        <w:t>其他收入：指除上述“财政拨款收入”、“事业收入”、“经营收入”等以外的收入。</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年初结转和结余：指以前年度尚未完成、结转到本年按规定继续使用的资金。</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结余分配：指事业单位按规定提取的职工福利基金、事业基金和缴纳的所得税，以及建设单位按规定应交回的基本建设竣工项目结余资金。</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年末结转和结余：指本年度或以前年度预算安排、因客观条件发生变化无法按原计划实施，需延迟到以后年度按有关规定继续使用的资金。</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基本支出：指为保障机构正常运转、完成日常工作任务而发生的人员支出和公用支出。</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项目支出：指在基本支出之外为完成特定行政任务和事业发展目标所发生的支出。</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经营支出：指事业单位在专业业务活动及其辅助活动之外开展非独立核算经营活动发生的支出。</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tabs>
          <w:tab w:val="left" w:pos="1270"/>
        </w:tabs>
        <w:bidi w:val="0"/>
        <w:ind w:firstLine="640" w:firstLineChars="200"/>
        <w:jc w:val="left"/>
        <w:rPr>
          <w:rFonts w:hint="eastAsia"/>
          <w:lang w:val="en-US" w:eastAsia="zh-CN"/>
        </w:rPr>
        <w:sectPr>
          <w:headerReference r:id="rId3" w:type="default"/>
          <w:footerReference r:id="rId4" w:type="default"/>
          <w:pgSz w:w="11906" w:h="16838"/>
          <w:pgMar w:top="1440" w:right="1797" w:bottom="1440" w:left="1797" w:header="851" w:footer="992" w:gutter="0"/>
          <w:pgNumType w:fmt="numberInDash"/>
          <w:cols w:space="720" w:num="1"/>
          <w:docGrid w:type="lines" w:linePitch="312" w:charSpace="0"/>
        </w:sectPr>
      </w:pPr>
      <w:r>
        <w:rPr>
          <w:rFonts w:hint="eastAsia" w:ascii="仿宋_GB2312" w:eastAsia="仿宋_GB2312"/>
          <w:b w:val="0"/>
          <w:bCs/>
          <w:sz w:val="32"/>
          <w:szCs w:val="32"/>
          <w:lang w:val="en-US" w:eastAsia="zh-CN"/>
        </w:rPr>
        <w:t>十三、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bidi w:val="0"/>
        <w:jc w:val="left"/>
        <w:rPr>
          <w:lang w:val="en-US" w:eastAsia="zh-CN"/>
        </w:rPr>
      </w:pP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- 16 -</w:t>
    </w:r>
    <w:r>
      <w:rPr>
        <w:sz w:val="30"/>
        <w:szCs w:val="30"/>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E798EF"/>
    <w:multiLevelType w:val="singleLevel"/>
    <w:tmpl w:val="8DE798EF"/>
    <w:lvl w:ilvl="0" w:tentative="0">
      <w:start w:val="1"/>
      <w:numFmt w:val="decimal"/>
      <w:suff w:val="nothing"/>
      <w:lvlText w:val="%1、"/>
      <w:lvlJc w:val="left"/>
    </w:lvl>
  </w:abstractNum>
  <w:abstractNum w:abstractNumId="1">
    <w:nsid w:val="5079EBD4"/>
    <w:multiLevelType w:val="singleLevel"/>
    <w:tmpl w:val="5079EBD4"/>
    <w:lvl w:ilvl="0" w:tentative="0">
      <w:start w:val="1"/>
      <w:numFmt w:val="decimal"/>
      <w:suff w:val="nothing"/>
      <w:lvlText w:val="%1、"/>
      <w:lvlJc w:val="left"/>
    </w:lvl>
  </w:abstractNum>
  <w:abstractNum w:abstractNumId="2">
    <w:nsid w:val="5B3C894F"/>
    <w:multiLevelType w:val="singleLevel"/>
    <w:tmpl w:val="5B3C894F"/>
    <w:lvl w:ilvl="0" w:tentative="0">
      <w:start w:val="1"/>
      <w:numFmt w:val="chineseCounting"/>
      <w:suff w:val="nothing"/>
      <w:lvlText w:val="（%1）"/>
      <w:lvlJc w:val="left"/>
    </w:lvl>
  </w:abstractNum>
  <w:abstractNum w:abstractNumId="3">
    <w:nsid w:val="5B3C8BA7"/>
    <w:multiLevelType w:val="singleLevel"/>
    <w:tmpl w:val="5B3C8BA7"/>
    <w:lvl w:ilvl="0" w:tentative="0">
      <w:start w:val="1"/>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17B4169"/>
    <w:rsid w:val="025A0633"/>
    <w:rsid w:val="048315B1"/>
    <w:rsid w:val="05802995"/>
    <w:rsid w:val="064713D0"/>
    <w:rsid w:val="06D91377"/>
    <w:rsid w:val="070A15A3"/>
    <w:rsid w:val="071E1F2D"/>
    <w:rsid w:val="0807168F"/>
    <w:rsid w:val="0CF1230B"/>
    <w:rsid w:val="0DD261CD"/>
    <w:rsid w:val="0E244EEA"/>
    <w:rsid w:val="0E5B7DC2"/>
    <w:rsid w:val="0F0933AD"/>
    <w:rsid w:val="104057EA"/>
    <w:rsid w:val="10DD6709"/>
    <w:rsid w:val="11DA2CA1"/>
    <w:rsid w:val="123D1226"/>
    <w:rsid w:val="16BD3CFF"/>
    <w:rsid w:val="17C06A90"/>
    <w:rsid w:val="1C3824A1"/>
    <w:rsid w:val="1EF602D9"/>
    <w:rsid w:val="1F1714E7"/>
    <w:rsid w:val="1F212040"/>
    <w:rsid w:val="21853AF5"/>
    <w:rsid w:val="218C2ED0"/>
    <w:rsid w:val="21F136E1"/>
    <w:rsid w:val="23205C20"/>
    <w:rsid w:val="23444630"/>
    <w:rsid w:val="23AF18EC"/>
    <w:rsid w:val="26460DBA"/>
    <w:rsid w:val="27415F8E"/>
    <w:rsid w:val="29545406"/>
    <w:rsid w:val="296B0D16"/>
    <w:rsid w:val="2C4219FE"/>
    <w:rsid w:val="2DFA3953"/>
    <w:rsid w:val="308375FF"/>
    <w:rsid w:val="3325437F"/>
    <w:rsid w:val="35294E2B"/>
    <w:rsid w:val="36F36371"/>
    <w:rsid w:val="394A7811"/>
    <w:rsid w:val="39A63F06"/>
    <w:rsid w:val="3A5A4D9F"/>
    <w:rsid w:val="3C326A85"/>
    <w:rsid w:val="3C356406"/>
    <w:rsid w:val="3C8460E7"/>
    <w:rsid w:val="3ED1439F"/>
    <w:rsid w:val="40491770"/>
    <w:rsid w:val="40DD7929"/>
    <w:rsid w:val="42346316"/>
    <w:rsid w:val="42B55CA7"/>
    <w:rsid w:val="42E66FDD"/>
    <w:rsid w:val="43344994"/>
    <w:rsid w:val="434002C8"/>
    <w:rsid w:val="4417118A"/>
    <w:rsid w:val="44287C6E"/>
    <w:rsid w:val="443C38EF"/>
    <w:rsid w:val="46A40C97"/>
    <w:rsid w:val="470658BA"/>
    <w:rsid w:val="47BF32ED"/>
    <w:rsid w:val="48461F59"/>
    <w:rsid w:val="488423D4"/>
    <w:rsid w:val="48E81150"/>
    <w:rsid w:val="4A1E5A74"/>
    <w:rsid w:val="4A343C62"/>
    <w:rsid w:val="4ADA6E8F"/>
    <w:rsid w:val="4C256E3D"/>
    <w:rsid w:val="4CB52F0F"/>
    <w:rsid w:val="4DA92054"/>
    <w:rsid w:val="4E8C6ADC"/>
    <w:rsid w:val="4EFE4777"/>
    <w:rsid w:val="50B476B7"/>
    <w:rsid w:val="50C92F7C"/>
    <w:rsid w:val="51864CA2"/>
    <w:rsid w:val="532F1F9A"/>
    <w:rsid w:val="53B26187"/>
    <w:rsid w:val="547A7D3A"/>
    <w:rsid w:val="562F61A0"/>
    <w:rsid w:val="57B677D2"/>
    <w:rsid w:val="58046118"/>
    <w:rsid w:val="59E74E6B"/>
    <w:rsid w:val="5B66204B"/>
    <w:rsid w:val="5C2A04BF"/>
    <w:rsid w:val="5C2F2E9B"/>
    <w:rsid w:val="5C761953"/>
    <w:rsid w:val="5C7C47CF"/>
    <w:rsid w:val="5D2925A5"/>
    <w:rsid w:val="5D9F0978"/>
    <w:rsid w:val="5DF703C6"/>
    <w:rsid w:val="5EE75C5A"/>
    <w:rsid w:val="62163194"/>
    <w:rsid w:val="621737E1"/>
    <w:rsid w:val="630E3198"/>
    <w:rsid w:val="645C446D"/>
    <w:rsid w:val="650A4312"/>
    <w:rsid w:val="655E2D14"/>
    <w:rsid w:val="660F43AE"/>
    <w:rsid w:val="66A7563D"/>
    <w:rsid w:val="66BD466D"/>
    <w:rsid w:val="684919FB"/>
    <w:rsid w:val="691D118E"/>
    <w:rsid w:val="6A1C4A6E"/>
    <w:rsid w:val="6BE02A1D"/>
    <w:rsid w:val="6EFE1E52"/>
    <w:rsid w:val="6F6D6813"/>
    <w:rsid w:val="70356AFF"/>
    <w:rsid w:val="70CF5889"/>
    <w:rsid w:val="71B0248D"/>
    <w:rsid w:val="71DA5AD0"/>
    <w:rsid w:val="722455A4"/>
    <w:rsid w:val="72A54E07"/>
    <w:rsid w:val="73841752"/>
    <w:rsid w:val="742C06B6"/>
    <w:rsid w:val="74767EB8"/>
    <w:rsid w:val="75923A04"/>
    <w:rsid w:val="75CC20CF"/>
    <w:rsid w:val="75D92DD5"/>
    <w:rsid w:val="76326EB3"/>
    <w:rsid w:val="769D023B"/>
    <w:rsid w:val="77E36EAD"/>
    <w:rsid w:val="788E4485"/>
    <w:rsid w:val="7B725BAD"/>
    <w:rsid w:val="7C07077D"/>
    <w:rsid w:val="7DD41EAC"/>
    <w:rsid w:val="7E2C1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WPS_1467107336</cp:lastModifiedBy>
  <cp:lastPrinted>2020-07-24T03:27:00Z</cp:lastPrinted>
  <dcterms:modified xsi:type="dcterms:W3CDTF">2020-09-24T04:05:25Z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